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Report: Visit to Tribal Museum, Jhandewalan, Delhi</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Date: 23.03.2023</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No of Students: </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Faculty Coordinators: Dr Priyambada Patri and Dr Shalu</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The country is celebrating Azadi Ka Amrit Mahotsav(AKAM) which will continue for another year, and will culminate on August 15, 2023. In the second year of AKAM celebrations, endeavour is being made to enhance the outreach of this programme even further to touch the lives of every Indian. The emphasis is on jan bhagidari i.e. public participation. A calendar has been drawn up by AICTE and UGC, which have a connection to the themes for all the Educational Institutions.</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b w:val="1"/>
          <w:sz w:val="24"/>
          <w:szCs w:val="24"/>
          <w:rtl w:val="0"/>
        </w:rPr>
        <w:t xml:space="preserve">The Cultural Committee of Bharati College, University of Delhi is organising various activities as per the calendar.  Under the said programme the college organized a one day visit of a group of students from BA programme to  the Tribal Museum, Delhi on 23.03.2023. </w:t>
      </w:r>
      <w:r w:rsidDel="00000000" w:rsidR="00000000" w:rsidRPr="00000000">
        <w:rPr>
          <w:sz w:val="24"/>
          <w:szCs w:val="24"/>
          <w:rtl w:val="0"/>
        </w:rPr>
        <w:t xml:space="preserve">The objective of the visit was to make them aware of contributions and sacrifice of tribal communities for nation building and inculcate time tested values in the young minds of the college students. It also gives the opportunity for the students to be acquainted with tribal ways of life.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color w:val="0e0e0e"/>
          <w:sz w:val="24"/>
          <w:szCs w:val="24"/>
        </w:rPr>
      </w:pPr>
      <w:r w:rsidDel="00000000" w:rsidR="00000000" w:rsidRPr="00000000">
        <w:rPr>
          <w:color w:val="0e0e0e"/>
          <w:sz w:val="24"/>
          <w:szCs w:val="24"/>
          <w:rtl w:val="0"/>
        </w:rPr>
        <w:t xml:space="preserve">Delhi Tribal Museum (</w:t>
      </w:r>
      <w:r w:rsidDel="00000000" w:rsidR="00000000" w:rsidRPr="00000000">
        <w:rPr>
          <w:b w:val="1"/>
          <w:i w:val="1"/>
          <w:color w:val="0e0e0e"/>
          <w:sz w:val="24"/>
          <w:szCs w:val="24"/>
          <w:rtl w:val="0"/>
        </w:rPr>
        <w:t xml:space="preserve">Thakkar Bapa Smarak Sadan, set up by Bharatiya Adimjati Seva Sangh)</w:t>
      </w:r>
      <w:r w:rsidDel="00000000" w:rsidR="00000000" w:rsidRPr="00000000">
        <w:rPr>
          <w:color w:val="0e0e0e"/>
          <w:sz w:val="24"/>
          <w:szCs w:val="24"/>
          <w:rtl w:val="0"/>
        </w:rPr>
        <w:t xml:space="preserve">  showcases the lifestyles of tribes of India through their dioramas, models, equipment, jewelry, garments, masks and literature. It is the right place to explore the lifestyle, music and culture of different Indian tribal communities. The museum houses a rich collection of artifacts, musical instruments, jewelries and other products related to tribal society.  It also houses a library that has a collection of over 5000 titles. </w:t>
      </w:r>
    </w:p>
    <w:p w:rsidR="00000000" w:rsidDel="00000000" w:rsidP="00000000" w:rsidRDefault="00000000" w:rsidRPr="00000000" w14:paraId="0000000B">
      <w:pPr>
        <w:jc w:val="both"/>
        <w:rPr>
          <w:color w:val="0e0e0e"/>
          <w:sz w:val="24"/>
          <w:szCs w:val="24"/>
        </w:rPr>
      </w:pPr>
      <w:r w:rsidDel="00000000" w:rsidR="00000000" w:rsidRPr="00000000">
        <w:rPr>
          <w:rtl w:val="0"/>
        </w:rPr>
      </w:r>
    </w:p>
    <w:p w:rsidR="00000000" w:rsidDel="00000000" w:rsidP="00000000" w:rsidRDefault="00000000" w:rsidRPr="00000000" w14:paraId="0000000C">
      <w:pPr>
        <w:jc w:val="both"/>
        <w:rPr>
          <w:color w:val="0e0e0e"/>
          <w:sz w:val="24"/>
          <w:szCs w:val="24"/>
        </w:rPr>
      </w:pPr>
      <w:r w:rsidDel="00000000" w:rsidR="00000000" w:rsidRPr="00000000">
        <w:rPr>
          <w:color w:val="0e0e0e"/>
          <w:sz w:val="24"/>
          <w:szCs w:val="24"/>
          <w:rtl w:val="0"/>
        </w:rPr>
        <w:t xml:space="preserve">The visit was a lifetime experience for the students and faculty members. The visit was really very educational and exciting for the students to learn the rich heritage of tribal communities of our country, their sacrifice and contribution for nation building.</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