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Times New Roman" w:cs="Times New Roman" w:hAnsi="Times New Roman" w:eastAsia="Times New Roman"/>
          <w:sz w:val="24"/>
          <w:szCs w:val="24"/>
        </w:rPr>
      </w:pPr>
      <w:r>
        <w:rPr>
          <w:rFonts w:ascii="Times New Roman" w:hAnsi="Times New Roman"/>
          <w:sz w:val="24"/>
          <w:szCs w:val="24"/>
          <w:rtl w:val="0"/>
          <w:lang w:val="en-US"/>
        </w:rPr>
        <w:t>TEACHING PLAN for Academic Year (202</w:t>
      </w:r>
      <w:r>
        <w:rPr>
          <w:rFonts w:ascii="Times New Roman" w:hAnsi="Times New Roman"/>
          <w:sz w:val="24"/>
          <w:szCs w:val="24"/>
          <w:rtl w:val="0"/>
          <w:lang w:val="en-US"/>
        </w:rPr>
        <w:t>21</w:t>
      </w:r>
      <w:r>
        <w:rPr>
          <w:rFonts w:ascii="Times New Roman" w:hAnsi="Times New Roman"/>
          <w:sz w:val="24"/>
          <w:szCs w:val="24"/>
          <w:rtl w:val="0"/>
        </w:rPr>
        <w:t>-2</w:t>
      </w:r>
      <w:r>
        <w:rPr>
          <w:rFonts w:ascii="Times New Roman" w:hAnsi="Times New Roman"/>
          <w:sz w:val="24"/>
          <w:szCs w:val="24"/>
          <w:rtl w:val="0"/>
          <w:lang w:val="en-US"/>
        </w:rPr>
        <w:t>2</w:t>
      </w:r>
      <w:r>
        <w:rPr>
          <w:rFonts w:ascii="Times New Roman" w:hAnsi="Times New Roman"/>
          <w:sz w:val="24"/>
          <w:szCs w:val="24"/>
          <w:rtl w:val="0"/>
        </w:rPr>
        <w:t>)</w:t>
      </w:r>
    </w:p>
    <w:p>
      <w:pPr>
        <w:pStyle w:val="Body"/>
        <w:rPr>
          <w:rFonts w:ascii="Times New Roman" w:cs="Times New Roman" w:hAnsi="Times New Roman" w:eastAsia="Times New Roman"/>
          <w:sz w:val="24"/>
          <w:szCs w:val="24"/>
        </w:rPr>
      </w:pPr>
    </w:p>
    <w:p>
      <w:pPr>
        <w:pStyle w:val="Body"/>
        <w:jc w:val="center"/>
        <w:rPr>
          <w:rFonts w:ascii="Times New Roman" w:cs="Times New Roman" w:hAnsi="Times New Roman" w:eastAsia="Times New Roman"/>
          <w:sz w:val="24"/>
          <w:szCs w:val="24"/>
        </w:rPr>
      </w:pPr>
      <w:r>
        <w:rPr>
          <w:rFonts w:ascii="Times New Roman" w:hAnsi="Times New Roman"/>
          <w:sz w:val="24"/>
          <w:szCs w:val="24"/>
          <w:rtl w:val="0"/>
          <w:lang w:val="en-US"/>
        </w:rPr>
        <w:t>BA History Honours</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rPr>
        <w:t>PAPER</w:t>
      </w:r>
      <w:r>
        <w:rPr>
          <w:rFonts w:ascii="Times New Roman" w:hAnsi="Times New Roman"/>
          <w:b w:val="1"/>
          <w:bCs w:val="1"/>
          <w:sz w:val="24"/>
          <w:szCs w:val="24"/>
          <w:rtl w:val="0"/>
        </w:rPr>
        <w:t xml:space="preserve">: </w:t>
      </w:r>
      <w:r>
        <w:rPr>
          <w:rFonts w:ascii="Times New Roman" w:hAnsi="Times New Roman"/>
          <w:b w:val="1"/>
          <w:bCs w:val="1"/>
          <w:sz w:val="24"/>
          <w:szCs w:val="24"/>
          <w:rtl w:val="0"/>
          <w:lang w:val="en-US"/>
        </w:rPr>
        <w:t xml:space="preserve">Core Course </w:t>
      </w:r>
      <w:r>
        <w:rPr>
          <w:rFonts w:ascii="Times New Roman" w:hAnsi="Times New Roman"/>
          <w:b w:val="1"/>
          <w:bCs w:val="1"/>
          <w:sz w:val="24"/>
          <w:szCs w:val="24"/>
          <w:rtl w:val="0"/>
          <w:lang w:val="en-US"/>
        </w:rPr>
        <w:t>VIII</w:t>
      </w:r>
      <w:r>
        <w:rPr>
          <w:rFonts w:ascii="Times New Roman" w:hAnsi="Times New Roman"/>
          <w:b w:val="1"/>
          <w:bCs w:val="1"/>
          <w:sz w:val="24"/>
          <w:szCs w:val="24"/>
          <w:rtl w:val="0"/>
        </w:rPr>
        <w:t>:</w:t>
      </w:r>
      <w:r>
        <w:rPr>
          <w:rFonts w:ascii="Times New Roman" w:hAnsi="Times New Roman"/>
          <w:b w:val="1"/>
          <w:bCs w:val="1"/>
          <w:sz w:val="24"/>
          <w:szCs w:val="24"/>
          <w:rtl w:val="0"/>
        </w:rPr>
        <w:t xml:space="preserve"> </w:t>
      </w:r>
      <w:r>
        <w:rPr>
          <w:rFonts w:ascii="Times New Roman" w:hAnsi="Times New Roman"/>
          <w:b w:val="1"/>
          <w:bCs w:val="1"/>
          <w:sz w:val="24"/>
          <w:szCs w:val="24"/>
          <w:rtl w:val="0"/>
          <w:lang w:val="en-US"/>
        </w:rPr>
        <w:t>Rise of the Modern West II</w:t>
      </w: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de-DE"/>
        </w:rPr>
        <w:t>SEMESTER: IV</w:t>
      </w: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SESSION: 202</w:t>
      </w:r>
      <w:r>
        <w:rPr>
          <w:rFonts w:ascii="Times New Roman" w:hAnsi="Times New Roman"/>
          <w:b w:val="1"/>
          <w:bCs w:val="1"/>
          <w:sz w:val="24"/>
          <w:szCs w:val="24"/>
          <w:rtl w:val="0"/>
          <w:lang w:val="en-US"/>
        </w:rPr>
        <w:t>1-22</w:t>
      </w: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de-DE"/>
        </w:rPr>
        <w:t>TEACHE</w:t>
      </w:r>
      <w:r>
        <w:rPr>
          <w:rFonts w:ascii="Times New Roman" w:hAnsi="Times New Roman"/>
          <w:b w:val="1"/>
          <w:bCs w:val="1"/>
          <w:sz w:val="24"/>
          <w:szCs w:val="24"/>
          <w:rtl w:val="0"/>
          <w:lang w:val="en-US"/>
        </w:rPr>
        <w:t>R</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S</w:t>
      </w:r>
      <w:r>
        <w:rPr>
          <w:rFonts w:ascii="Times New Roman" w:hAnsi="Times New Roman"/>
          <w:b w:val="1"/>
          <w:bCs w:val="1"/>
          <w:sz w:val="24"/>
          <w:szCs w:val="24"/>
          <w:rtl w:val="0"/>
          <w:lang w:val="de-DE"/>
        </w:rPr>
        <w:t xml:space="preserve"> NAME: Dr </w:t>
      </w:r>
      <w:r>
        <w:rPr>
          <w:rFonts w:ascii="Times New Roman" w:hAnsi="Times New Roman"/>
          <w:b w:val="1"/>
          <w:bCs w:val="1"/>
          <w:sz w:val="24"/>
          <w:szCs w:val="24"/>
          <w:rtl w:val="0"/>
          <w:lang w:val="en-US"/>
        </w:rPr>
        <w:t>Fatima Hussain</w:t>
      </w:r>
    </w:p>
    <w:p>
      <w:pPr>
        <w:pStyle w:val="Body"/>
        <w:jc w:val="center"/>
        <w:rPr>
          <w:rFonts w:ascii="Times New Roman" w:cs="Times New Roman" w:hAnsi="Times New Roman" w:eastAsia="Times New Roman"/>
          <w:sz w:val="24"/>
          <w:szCs w:val="24"/>
        </w:rPr>
      </w:pPr>
    </w:p>
    <w:p>
      <w:pPr>
        <w:pStyle w:val="Body"/>
        <w:jc w:val="center"/>
        <w:rPr>
          <w:rFonts w:ascii="Times New Roman" w:cs="Times New Roman" w:hAnsi="Times New Roman" w:eastAsia="Times New Roman"/>
          <w:sz w:val="24"/>
          <w:szCs w:val="24"/>
        </w:rPr>
      </w:pPr>
    </w:p>
    <w:p>
      <w:pPr>
        <w:pStyle w:val="Body"/>
        <w:jc w:val="center"/>
        <w:rPr>
          <w:rFonts w:ascii="Times New Roman" w:cs="Times New Roman" w:hAnsi="Times New Roman" w:eastAsia="Times New Roman"/>
          <w:sz w:val="24"/>
          <w:szCs w:val="24"/>
        </w:rPr>
      </w:pPr>
    </w:p>
    <w:p>
      <w:pPr>
        <w:pStyle w:val="Body"/>
        <w:jc w:val="center"/>
        <w:rPr>
          <w:rFonts w:ascii="Times New Roman" w:cs="Times New Roman" w:hAnsi="Times New Roman" w:eastAsia="Times New Roman"/>
          <w:sz w:val="24"/>
          <w:szCs w:val="24"/>
        </w:rPr>
      </w:pPr>
    </w:p>
    <w:p>
      <w:pPr>
        <w:pStyle w:val="Body"/>
        <w:numPr>
          <w:ilvl w:val="0"/>
          <w:numId w:val="2"/>
        </w:numPr>
        <w:bidi w:val="0"/>
        <w:ind w:right="0"/>
        <w:jc w:val="left"/>
        <w:rPr>
          <w:rFonts w:ascii="Times New Roman" w:hAnsi="Times New Roman"/>
          <w:b w:val="1"/>
          <w:bCs w:val="1"/>
          <w:sz w:val="24"/>
          <w:szCs w:val="24"/>
          <w:rtl w:val="0"/>
        </w:rPr>
      </w:pPr>
      <w:r>
        <w:rPr>
          <w:rFonts w:ascii="Times New Roman" w:hAnsi="Times New Roman"/>
          <w:b w:val="1"/>
          <w:bCs w:val="1"/>
          <w:sz w:val="24"/>
          <w:szCs w:val="24"/>
          <w:rtl w:val="0"/>
        </w:rPr>
        <w:t>SYLLABUS</w:t>
      </w:r>
    </w:p>
    <w:p>
      <w:pPr>
        <w:pStyle w:val="Body"/>
        <w:rPr>
          <w:rFonts w:ascii="Times New Roman" w:cs="Times New Roman" w:hAnsi="Times New Roman" w:eastAsia="Times New Roman"/>
          <w:sz w:val="24"/>
          <w:szCs w:val="24"/>
        </w:rPr>
      </w:pPr>
      <w:r>
        <w:rPr>
          <w:rtl w:val="0"/>
          <w:lang w:val="en-US"/>
        </w:rPr>
        <w:t xml:space="preserve">        </w:t>
      </w:r>
      <w:r>
        <w:rPr>
          <w:rFonts w:ascii="Times New Roman" w:hAnsi="Times New Roman"/>
          <w:sz w:val="24"/>
          <w:szCs w:val="24"/>
          <w:rtl w:val="0"/>
          <w:lang w:val="en-US"/>
        </w:rPr>
        <w:t>Course Content:</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rPr>
      </w:pPr>
      <w:r>
        <w:rPr>
          <w:rFonts w:ascii="Times New Roman" w:hAnsi="Times New Roman"/>
          <w:rtl w:val="0"/>
          <w:lang w:val="en-US"/>
        </w:rPr>
        <w:t xml:space="preserve">Unit 1: The 17th century European crisis: economic, social, and political dimensions. </w:t>
      </w:r>
    </w:p>
    <w:p>
      <w:pPr>
        <w:pStyle w:val="Body"/>
        <w:rPr>
          <w:rFonts w:ascii="Times New Roman" w:cs="Times New Roman" w:hAnsi="Times New Roman" w:eastAsia="Times New Roman"/>
        </w:rPr>
      </w:pPr>
      <w:r>
        <w:rPr>
          <w:rFonts w:ascii="Times New Roman" w:hAnsi="Times New Roman"/>
          <w:rtl w:val="0"/>
          <w:lang w:val="en-US"/>
        </w:rPr>
        <w:t xml:space="preserve">Unit 2: The English Revolution (1603-1688) </w:t>
      </w:r>
    </w:p>
    <w:p>
      <w:pPr>
        <w:pStyle w:val="Body"/>
        <w:rPr>
          <w:rFonts w:ascii="Times New Roman" w:cs="Times New Roman" w:hAnsi="Times New Roman" w:eastAsia="Times New Roman"/>
        </w:rPr>
      </w:pPr>
      <w:r>
        <w:rPr>
          <w:rFonts w:ascii="Times New Roman" w:hAnsi="Times New Roman"/>
          <w:rtl w:val="0"/>
          <w:lang w:val="en-US"/>
        </w:rPr>
        <w:t xml:space="preserve">            </w:t>
      </w:r>
      <w:r>
        <w:rPr>
          <w:rFonts w:ascii="Times New Roman" w:hAnsi="Times New Roman"/>
          <w:rtl w:val="0"/>
          <w:lang w:val="en-US"/>
        </w:rPr>
        <w:t xml:space="preserve">[a] Major issues </w:t>
      </w:r>
    </w:p>
    <w:p>
      <w:pPr>
        <w:pStyle w:val="Body"/>
        <w:rPr>
          <w:rFonts w:ascii="Times New Roman" w:cs="Times New Roman" w:hAnsi="Times New Roman" w:eastAsia="Times New Roman"/>
        </w:rPr>
      </w:pPr>
      <w:r>
        <w:rPr>
          <w:rFonts w:ascii="Times New Roman" w:hAnsi="Times New Roman"/>
          <w:rtl w:val="0"/>
          <w:lang w:val="en-US"/>
        </w:rPr>
        <w:t xml:space="preserve">            </w:t>
      </w:r>
      <w:r>
        <w:rPr>
          <w:rFonts w:ascii="Times New Roman" w:hAnsi="Times New Roman"/>
          <w:rtl w:val="0"/>
          <w:lang w:val="en-US"/>
        </w:rPr>
        <w:t>[b] Political, economic and social implications</w:t>
      </w:r>
      <w:r>
        <w:rPr>
          <w:rFonts w:ascii="Times New Roman" w:cs="Times New Roman" w:hAnsi="Times New Roman" w:eastAsia="Times New Roman"/>
        </w:rPr>
        <w:br w:type="textWrapping"/>
      </w:r>
      <w:r>
        <w:rPr>
          <w:rFonts w:ascii="Times New Roman" w:hAnsi="Times New Roman"/>
          <w:rtl w:val="0"/>
          <w:lang w:val="en-US"/>
        </w:rPr>
        <w:t>Unit 3: European society and Modern Science: the Renaissance to the 17th century.</w:t>
      </w:r>
      <w:r>
        <w:rPr>
          <w:rFonts w:ascii="Times New Roman" w:cs="Times New Roman" w:hAnsi="Times New Roman" w:eastAsia="Times New Roman"/>
        </w:rPr>
        <w:br w:type="textWrapping"/>
      </w:r>
      <w:r>
        <w:rPr>
          <w:rFonts w:ascii="Times New Roman" w:hAnsi="Times New Roman"/>
          <w:rtl w:val="0"/>
          <w:lang w:val="en-US"/>
        </w:rPr>
        <w:t>Unit 4: Mercantilism and European economies: trade and empire -- 17th -- 18th centuries. Unit 5: Enlightenment: ideas and impact</w:t>
      </w:r>
      <w:r>
        <w:rPr>
          <w:rFonts w:ascii="Times New Roman" w:cs="Times New Roman" w:hAnsi="Times New Roman" w:eastAsia="Times New Roman"/>
        </w:rPr>
        <w:br w:type="textWrapping"/>
      </w:r>
      <w:r>
        <w:rPr>
          <w:rFonts w:ascii="Times New Roman" w:hAnsi="Times New Roman"/>
          <w:rtl w:val="0"/>
          <w:lang w:val="en-US"/>
        </w:rPr>
        <w:t xml:space="preserve">Unit 6: Origins of the Industrial Revolution: divergence debate </w:t>
      </w:r>
    </w:p>
    <w:p>
      <w:pPr>
        <w:pStyle w:val="Body"/>
        <w:rPr>
          <w:rFonts w:ascii="Times New Roman" w:cs="Times New Roman" w:hAnsi="Times New Roman" w:eastAsia="Times New Roman"/>
          <w:b w:val="1"/>
          <w:bCs w:val="1"/>
          <w:sz w:val="24"/>
          <w:szCs w:val="24"/>
          <w:u w:val="single"/>
        </w:rPr>
      </w:pPr>
    </w:p>
    <w:p>
      <w:pPr>
        <w:pStyle w:val="Body"/>
        <w:rPr>
          <w:rFonts w:ascii="Times New Roman" w:cs="Times New Roman" w:hAnsi="Times New Roman" w:eastAsia="Times New Roman"/>
          <w:b w:val="1"/>
          <w:bCs w:val="1"/>
          <w:sz w:val="24"/>
          <w:szCs w:val="24"/>
          <w:u w:val="single"/>
        </w:rPr>
      </w:pPr>
    </w:p>
    <w:p>
      <w:pPr>
        <w:pStyle w:val="Body"/>
        <w:jc w:val="center"/>
        <w:rPr>
          <w:rFonts w:ascii="Times New Roman" w:cs="Times New Roman" w:hAnsi="Times New Roman" w:eastAsia="Times New Roman"/>
          <w:sz w:val="24"/>
          <w:szCs w:val="24"/>
        </w:rPr>
      </w:pPr>
    </w:p>
    <w:p>
      <w:pPr>
        <w:pStyle w:val="Body"/>
        <w:numPr>
          <w:ilvl w:val="0"/>
          <w:numId w:val="2"/>
        </w:numPr>
        <w:bidi w:val="0"/>
        <w:ind w:right="0"/>
        <w:jc w:val="left"/>
        <w:rPr>
          <w:rFonts w:ascii="Times New Roman" w:hAnsi="Times New Roman"/>
          <w:b w:val="1"/>
          <w:bCs w:val="1"/>
          <w:sz w:val="24"/>
          <w:szCs w:val="24"/>
          <w:rtl w:val="0"/>
          <w:lang w:val="en-US"/>
        </w:rPr>
      </w:pPr>
      <w:r>
        <w:rPr>
          <w:rFonts w:ascii="Times New Roman" w:hAnsi="Times New Roman"/>
          <w:b w:val="1"/>
          <w:bCs w:val="1"/>
          <w:sz w:val="24"/>
          <w:szCs w:val="24"/>
          <w:rtl w:val="0"/>
          <w:lang w:val="en-US"/>
        </w:rPr>
        <w:t xml:space="preserve">COURSE DESCRIPTION </w:t>
      </w:r>
    </w:p>
    <w:p>
      <w:pPr>
        <w:pStyle w:val="Body"/>
        <w:tabs>
          <w:tab w:val="left" w:pos="420"/>
        </w:tabs>
        <w:ind w:left="420" w:firstLine="0"/>
      </w:pPr>
    </w:p>
    <w:p>
      <w:pPr>
        <w:pStyle w:val="Body"/>
        <w:tabs>
          <w:tab w:val="left" w:pos="420"/>
        </w:tabs>
        <w:ind w:left="420" w:firstLine="0"/>
      </w:pPr>
    </w:p>
    <w:p>
      <w:pPr>
        <w:pStyle w:val="Body"/>
        <w:tabs>
          <w:tab w:val="left" w:pos="420"/>
        </w:tabs>
        <w:ind w:left="420" w:firstLine="0"/>
        <w:rPr>
          <w:rFonts w:ascii="Times New Roman" w:cs="Times New Roman" w:hAnsi="Times New Roman" w:eastAsia="Times New Roman"/>
          <w:sz w:val="24"/>
          <w:szCs w:val="24"/>
        </w:rPr>
      </w:pPr>
      <w:r>
        <w:rPr>
          <w:rFonts w:ascii="Times New Roman" w:hAnsi="Times New Roman"/>
          <w:sz w:val="24"/>
          <w:szCs w:val="24"/>
          <w:rtl w:val="0"/>
          <w:lang w:val="en-US"/>
        </w:rPr>
        <w:t>This paper offers an in-depth historical analysis of economic, political and social transformations in Europe during the 17th and 18th centuries. Cyclical and secular trends in history, important political shifts, modern scientific views, and intellectual developments of the 17th and 18th centuries will be analysed closely. The paper will trace the development of socio-economic and technological forces which went into the making of the Industrial Revolution in late 18th century Britain. The role of trade and empire, colonial networks, and slavery will be examined to emphasize their contribution to industrial capitalism. The divergence debate will further help draw parallels and subsequent differences between Europe and Asia, and broaden our understanding of early mode</w:t>
      </w:r>
      <w:r>
        <w:rPr>
          <w:rFonts w:ascii="Times New Roman" w:hAnsi="Times New Roman"/>
          <w:sz w:val="24"/>
          <w:szCs w:val="24"/>
          <w:rtl w:val="0"/>
          <w:lang w:val="en-US"/>
        </w:rPr>
        <w:t>rn Europe.</w:t>
      </w:r>
    </w:p>
    <w:p>
      <w:pPr>
        <w:pStyle w:val="Body"/>
        <w:tabs>
          <w:tab w:val="left" w:pos="420"/>
        </w:tabs>
        <w:ind w:left="420" w:firstLine="0"/>
        <w:rPr>
          <w:rFonts w:ascii="Times New Roman" w:cs="Times New Roman" w:hAnsi="Times New Roman" w:eastAsia="Times New Roman"/>
          <w:b w:val="1"/>
          <w:bCs w:val="1"/>
          <w:sz w:val="24"/>
          <w:szCs w:val="24"/>
        </w:rPr>
      </w:pPr>
    </w:p>
    <w:p>
      <w:pPr>
        <w:pStyle w:val="Body"/>
        <w:rPr>
          <w:rFonts w:ascii="Times New Roman" w:cs="Times New Roman" w:hAnsi="Times New Roman" w:eastAsia="Times New Roman"/>
          <w:sz w:val="24"/>
          <w:szCs w:val="24"/>
        </w:rPr>
      </w:pPr>
    </w:p>
    <w:p>
      <w:pPr>
        <w:pStyle w:val="Body"/>
        <w:numPr>
          <w:ilvl w:val="0"/>
          <w:numId w:val="2"/>
        </w:numPr>
        <w:bidi w:val="0"/>
        <w:ind w:right="0"/>
        <w:jc w:val="left"/>
        <w:rPr>
          <w:rFonts w:ascii="Times New Roman" w:hAnsi="Times New Roman"/>
          <w:b w:val="1"/>
          <w:bCs w:val="1"/>
          <w:sz w:val="24"/>
          <w:szCs w:val="24"/>
          <w:rtl w:val="0"/>
          <w:lang w:val="en-US"/>
        </w:rPr>
      </w:pPr>
      <w:r>
        <w:rPr>
          <w:rFonts w:ascii="Times New Roman" w:hAnsi="Times New Roman"/>
          <w:b w:val="1"/>
          <w:bCs w:val="1"/>
          <w:sz w:val="24"/>
          <w:szCs w:val="24"/>
          <w:rtl w:val="0"/>
          <w:lang w:val="en-US"/>
        </w:rPr>
        <w:t>TEACHING TIME (No. Of Weeks) 16weeks- 5+1 credits</w:t>
      </w:r>
    </w:p>
    <w:p>
      <w:pPr>
        <w:pStyle w:val="Body"/>
        <w:tabs>
          <w:tab w:val="left" w:pos="420"/>
        </w:tabs>
        <w:ind w:left="420" w:firstLine="0"/>
        <w:rPr>
          <w:rFonts w:ascii="Times New Roman" w:cs="Times New Roman" w:hAnsi="Times New Roman" w:eastAsia="Times New Roman"/>
          <w:sz w:val="24"/>
          <w:szCs w:val="24"/>
        </w:rPr>
      </w:pPr>
      <w:r>
        <w:rPr>
          <w:rFonts w:ascii="Times New Roman" w:hAnsi="Times New Roman"/>
          <w:sz w:val="24"/>
          <w:szCs w:val="24"/>
          <w:rtl w:val="0"/>
          <w:lang w:val="en-US"/>
        </w:rPr>
        <w:t xml:space="preserve"> The six credit course will comprise of theory classes (five credits) and tutorials (one credit). </w:t>
      </w:r>
    </w:p>
    <w:p>
      <w:pPr>
        <w:pStyle w:val="Body"/>
        <w:tabs>
          <w:tab w:val="left" w:pos="420"/>
        </w:tabs>
        <w:ind w:left="420" w:firstLine="0"/>
        <w:rPr>
          <w:rFonts w:ascii="Times New Roman" w:cs="Times New Roman" w:hAnsi="Times New Roman" w:eastAsia="Times New Roman"/>
          <w:sz w:val="24"/>
          <w:szCs w:val="24"/>
        </w:rPr>
      </w:pPr>
      <w:r>
        <w:rPr>
          <w:rFonts w:ascii="Times New Roman" w:hAnsi="Times New Roman"/>
          <w:sz w:val="24"/>
          <w:szCs w:val="24"/>
          <w:rtl w:val="0"/>
          <w:lang w:val="en-US"/>
        </w:rPr>
        <w:t>Each credit is equivalent to one hour of class-room instruction per week</w:t>
      </w:r>
    </w:p>
    <w:p>
      <w:pPr>
        <w:pStyle w:val="Body"/>
        <w:tabs>
          <w:tab w:val="left" w:pos="420"/>
        </w:tabs>
        <w:ind w:left="420" w:firstLine="0"/>
        <w:rPr>
          <w:rFonts w:ascii="Times New Roman" w:cs="Times New Roman" w:hAnsi="Times New Roman" w:eastAsia="Times New Roman"/>
          <w:b w:val="1"/>
          <w:bCs w:val="1"/>
          <w:sz w:val="24"/>
          <w:szCs w:val="24"/>
        </w:rPr>
      </w:pPr>
      <w:r>
        <w:rPr>
          <w:rFonts w:ascii="Times New Roman" w:hAnsi="Times New Roman"/>
          <w:sz w:val="24"/>
          <w:szCs w:val="24"/>
          <w:rtl w:val="0"/>
          <w:lang w:val="en-US"/>
        </w:rPr>
        <w:t>Teaching plan is divided into 5Lectures + 3 Tutorials per week (8hours per week)</w:t>
      </w:r>
    </w:p>
    <w:p>
      <w:pPr>
        <w:pStyle w:val="Body"/>
        <w:rPr>
          <w:rFonts w:ascii="Times New Roman" w:cs="Times New Roman" w:hAnsi="Times New Roman" w:eastAsia="Times New Roman"/>
          <w:b w:val="1"/>
          <w:bCs w:val="1"/>
          <w:sz w:val="24"/>
          <w:szCs w:val="24"/>
          <w:u w:val="single"/>
        </w:rPr>
      </w:pPr>
    </w:p>
    <w:p>
      <w:pPr>
        <w:pStyle w:val="Body"/>
        <w:numPr>
          <w:ilvl w:val="0"/>
          <w:numId w:val="2"/>
        </w:numPr>
        <w:bidi w:val="0"/>
        <w:ind w:right="0"/>
        <w:jc w:val="left"/>
        <w:rPr>
          <w:rFonts w:ascii="Times New Roman" w:hAnsi="Times New Roman"/>
          <w:b w:val="1"/>
          <w:bCs w:val="1"/>
          <w:sz w:val="24"/>
          <w:szCs w:val="24"/>
          <w:rtl w:val="0"/>
          <w:lang w:val="it-IT"/>
        </w:rPr>
      </w:pPr>
      <w:r>
        <w:rPr>
          <w:rFonts w:ascii="Times New Roman" w:hAnsi="Times New Roman"/>
          <w:b w:val="1"/>
          <w:bCs w:val="1"/>
          <w:outline w:val="0"/>
          <w:color w:val="000000"/>
          <w:sz w:val="24"/>
          <w:szCs w:val="24"/>
          <w:u w:color="000000"/>
          <w:shd w:val="clear" w:color="auto" w:fill="ffffff"/>
          <w:rtl w:val="0"/>
          <w:lang w:val="it-IT"/>
          <w14:textFill>
            <w14:solidFill>
              <w14:srgbClr w14:val="000000"/>
            </w14:solidFill>
          </w14:textFill>
        </w:rPr>
        <w:t>CLASSES:  120 Classes</w:t>
      </w:r>
    </w:p>
    <w:p>
      <w:pPr>
        <w:pStyle w:val="Body"/>
        <w:rPr>
          <w:rFonts w:ascii="Times New Roman" w:cs="Times New Roman" w:hAnsi="Times New Roman" w:eastAsia="Times New Roman"/>
          <w:b w:val="1"/>
          <w:bCs w:val="1"/>
          <w:outline w:val="0"/>
          <w:color w:val="000000"/>
          <w:sz w:val="24"/>
          <w:szCs w:val="24"/>
          <w:u w:val="single" w:color="000000"/>
          <w:shd w:val="clear" w:color="auto" w:fill="ffffff"/>
          <w14:textFill>
            <w14:solidFill>
              <w14:srgbClr w14:val="000000"/>
            </w14:solidFill>
          </w14:textFill>
        </w:rPr>
      </w:pPr>
    </w:p>
    <w:p>
      <w:pPr>
        <w:pStyle w:val="Body"/>
        <w:numPr>
          <w:ilvl w:val="0"/>
          <w:numId w:val="2"/>
        </w:numPr>
        <w:bidi w:val="0"/>
        <w:ind w:right="0"/>
        <w:jc w:val="left"/>
        <w:rPr>
          <w:rFonts w:ascii="Times New Roman" w:hAnsi="Times New Roman"/>
          <w:b w:val="1"/>
          <w:bCs w:val="1"/>
          <w:sz w:val="24"/>
          <w:szCs w:val="24"/>
          <w:rtl w:val="0"/>
          <w:lang w:val="en-US"/>
        </w:rPr>
      </w:pPr>
      <w:r>
        <w:rPr>
          <w:rFonts w:ascii="Times New Roman" w:hAnsi="Times New Roman"/>
          <w:b w:val="1"/>
          <w:bCs w:val="1"/>
          <w:sz w:val="24"/>
          <w:szCs w:val="24"/>
          <w:rtl w:val="0"/>
          <w:lang w:val="en-US"/>
        </w:rPr>
        <w:t>UNIT WISE BREAK UP OF SYLLABUS</w:t>
      </w:r>
    </w:p>
    <w:p>
      <w:pPr>
        <w:pStyle w:val="Body"/>
        <w:rPr>
          <w:rFonts w:ascii="Times New Roman" w:cs="Times New Roman" w:hAnsi="Times New Roman" w:eastAsia="Times New Roman"/>
          <w:b w:val="1"/>
          <w:bCs w:val="1"/>
          <w:sz w:val="24"/>
          <w:szCs w:val="24"/>
        </w:rPr>
      </w:pPr>
    </w:p>
    <w:p>
      <w:pPr>
        <w:pStyle w:val="Body"/>
        <w:rPr>
          <w:rFonts w:ascii="Times New Roman" w:cs="Times New Roman" w:hAnsi="Times New Roman" w:eastAsia="Times New Roman"/>
        </w:rPr>
      </w:pPr>
      <w:r>
        <w:rPr>
          <w:rFonts w:ascii="Times New Roman" w:hAnsi="Times New Roman"/>
          <w:rtl w:val="0"/>
          <w:lang w:val="en-US"/>
        </w:rPr>
        <w:t xml:space="preserve">Unit 1: The 17th century European crisis: economic, social, and political dimensions. </w:t>
      </w:r>
      <w:r>
        <w:rPr>
          <w:rFonts w:ascii="Times New Roman" w:hAnsi="Times New Roman"/>
          <w:rtl w:val="0"/>
          <w:lang w:val="en-US"/>
        </w:rPr>
        <w:t>(3 weeks)</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 xml:space="preserve">Unit 2: The English Revolution (1603-1688) </w:t>
      </w:r>
      <w:r>
        <w:rPr>
          <w:rFonts w:ascii="Times New Roman" w:hAnsi="Times New Roman"/>
          <w:rtl w:val="0"/>
          <w:lang w:val="en-US"/>
        </w:rPr>
        <w:t>(2 weeks)</w:t>
      </w:r>
    </w:p>
    <w:p>
      <w:pPr>
        <w:pStyle w:val="Body"/>
        <w:rPr>
          <w:rFonts w:ascii="Times New Roman" w:cs="Times New Roman" w:hAnsi="Times New Roman" w:eastAsia="Times New Roman"/>
        </w:rPr>
      </w:pPr>
      <w:r>
        <w:rPr>
          <w:rFonts w:ascii="Times New Roman" w:hAnsi="Times New Roman"/>
          <w:rtl w:val="0"/>
          <w:lang w:val="en-US"/>
        </w:rPr>
        <w:t xml:space="preserve">            </w:t>
      </w:r>
      <w:r>
        <w:rPr>
          <w:rFonts w:ascii="Times New Roman" w:hAnsi="Times New Roman"/>
          <w:rtl w:val="0"/>
          <w:lang w:val="en-US"/>
        </w:rPr>
        <w:t xml:space="preserve">[a] Major issues </w:t>
      </w:r>
    </w:p>
    <w:p>
      <w:pPr>
        <w:pStyle w:val="Body"/>
        <w:rPr>
          <w:rFonts w:ascii="Times New Roman" w:cs="Times New Roman" w:hAnsi="Times New Roman" w:eastAsia="Times New Roman"/>
        </w:rPr>
      </w:pPr>
      <w:r>
        <w:rPr>
          <w:rFonts w:ascii="Times New Roman" w:hAnsi="Times New Roman"/>
          <w:rtl w:val="0"/>
          <w:lang w:val="en-US"/>
        </w:rPr>
        <w:t xml:space="preserve">            </w:t>
      </w:r>
      <w:r>
        <w:rPr>
          <w:rFonts w:ascii="Times New Roman" w:hAnsi="Times New Roman"/>
          <w:rtl w:val="0"/>
          <w:lang w:val="en-US"/>
        </w:rPr>
        <w:t>[b] Political, economic and social implications</w:t>
      </w:r>
    </w:p>
    <w:p>
      <w:pPr>
        <w:pStyle w:val="Body"/>
        <w:rPr>
          <w:rFonts w:ascii="Times New Roman" w:cs="Times New Roman" w:hAnsi="Times New Roman" w:eastAsia="Times New Roman"/>
        </w:rPr>
      </w:pPr>
      <w:r>
        <w:rPr>
          <w:rFonts w:ascii="Times New Roman" w:cs="Times New Roman" w:hAnsi="Times New Roman" w:eastAsia="Times New Roman"/>
        </w:rPr>
        <w:br w:type="textWrapping"/>
      </w:r>
      <w:r>
        <w:rPr>
          <w:rFonts w:ascii="Times New Roman" w:hAnsi="Times New Roman"/>
          <w:rtl w:val="0"/>
          <w:lang w:val="en-US"/>
        </w:rPr>
        <w:t>Unit 3: European society and Modern Science: the Renaissance to the 17th century.</w:t>
      </w:r>
      <w:r>
        <w:rPr>
          <w:rFonts w:ascii="Times New Roman" w:hAnsi="Times New Roman"/>
          <w:rtl w:val="0"/>
          <w:lang w:val="en-US"/>
        </w:rPr>
        <w:t>(2 weeks)</w:t>
      </w:r>
    </w:p>
    <w:p>
      <w:pPr>
        <w:pStyle w:val="Body"/>
        <w:rPr>
          <w:rFonts w:ascii="Times New Roman" w:cs="Times New Roman" w:hAnsi="Times New Roman" w:eastAsia="Times New Roman"/>
        </w:rPr>
      </w:pPr>
      <w:r>
        <w:rPr>
          <w:rFonts w:ascii="Times New Roman" w:cs="Times New Roman" w:hAnsi="Times New Roman" w:eastAsia="Times New Roman"/>
        </w:rPr>
        <w:br w:type="textWrapping"/>
      </w:r>
      <w:r>
        <w:rPr>
          <w:rFonts w:ascii="Times New Roman" w:hAnsi="Times New Roman"/>
          <w:rtl w:val="0"/>
          <w:lang w:val="en-US"/>
        </w:rPr>
        <w:t xml:space="preserve">Unit 4: Mercantilism and European economies: trade and empire -- 17th -- 18th centuries. Unit 5: Enlightenment: </w:t>
      </w:r>
      <w:r>
        <w:rPr>
          <w:rFonts w:ascii="Times New Roman" w:hAnsi="Times New Roman"/>
          <w:rtl w:val="0"/>
          <w:lang w:val="en-US"/>
        </w:rPr>
        <w:t xml:space="preserve">   </w:t>
      </w:r>
    </w:p>
    <w:p>
      <w:pPr>
        <w:pStyle w:val="Body"/>
        <w:rPr>
          <w:rFonts w:ascii="Times New Roman" w:cs="Times New Roman" w:hAnsi="Times New Roman" w:eastAsia="Times New Roman"/>
        </w:rPr>
      </w:pPr>
      <w:r>
        <w:rPr>
          <w:rFonts w:ascii="Times New Roman" w:hAnsi="Times New Roman"/>
          <w:rtl w:val="0"/>
          <w:lang w:val="en-US"/>
        </w:rPr>
        <w:t xml:space="preserve">            </w:t>
      </w:r>
      <w:r>
        <w:rPr>
          <w:rFonts w:ascii="Times New Roman" w:hAnsi="Times New Roman"/>
          <w:rtl w:val="0"/>
          <w:lang w:val="en-US"/>
        </w:rPr>
        <w:t>ideas and impact</w:t>
      </w:r>
      <w:r>
        <w:rPr>
          <w:rFonts w:ascii="Times New Roman" w:hAnsi="Times New Roman"/>
          <w:rtl w:val="0"/>
          <w:lang w:val="en-US"/>
        </w:rPr>
        <w:t>.(2 weeks)</w:t>
      </w:r>
    </w:p>
    <w:p>
      <w:pPr>
        <w:pStyle w:val="Body"/>
        <w:rPr>
          <w:rFonts w:ascii="Times New Roman" w:cs="Times New Roman" w:hAnsi="Times New Roman" w:eastAsia="Times New Roman"/>
        </w:rPr>
      </w:pPr>
      <w:r>
        <w:rPr>
          <w:rFonts w:ascii="Times New Roman" w:cs="Times New Roman" w:hAnsi="Times New Roman" w:eastAsia="Times New Roman"/>
        </w:rPr>
        <w:br w:type="textWrapping"/>
      </w:r>
      <w:r>
        <w:rPr>
          <w:rFonts w:ascii="Times New Roman" w:hAnsi="Times New Roman"/>
          <w:rtl w:val="0"/>
          <w:lang w:val="en-US"/>
        </w:rPr>
        <w:t xml:space="preserve">Unit 6: Origins of the Industrial Revolution: divergence debate </w:t>
      </w:r>
      <w:r>
        <w:rPr>
          <w:rFonts w:ascii="Times New Roman" w:hAnsi="Times New Roman"/>
          <w:rtl w:val="0"/>
          <w:lang w:val="en-US"/>
        </w:rPr>
        <w:t>(3 weeks)</w:t>
      </w:r>
    </w:p>
    <w:p>
      <w:pPr>
        <w:pStyle w:val="Body"/>
        <w:rPr>
          <w:rFonts w:ascii="Times New Roman" w:cs="Times New Roman" w:hAnsi="Times New Roman" w:eastAsia="Times New Roman"/>
          <w:b w:val="1"/>
          <w:bCs w:val="1"/>
          <w:sz w:val="24"/>
          <w:szCs w:val="24"/>
          <w:u w:val="single"/>
        </w:rPr>
      </w:pPr>
    </w:p>
    <w:p>
      <w:pPr>
        <w:pStyle w:val="Body"/>
        <w:rPr>
          <w:rFonts w:ascii="Times New Roman" w:cs="Times New Roman" w:hAnsi="Times New Roman" w:eastAsia="Times New Roman"/>
          <w:sz w:val="24"/>
          <w:szCs w:val="24"/>
        </w:rPr>
      </w:pPr>
    </w:p>
    <w:p>
      <w:pPr>
        <w:pStyle w:val="Body"/>
        <w:numPr>
          <w:ilvl w:val="0"/>
          <w:numId w:val="2"/>
        </w:numPr>
        <w:bidi w:val="0"/>
        <w:ind w:right="0"/>
        <w:jc w:val="left"/>
        <w:rPr>
          <w:rFonts w:ascii="Times New Roman" w:hAnsi="Times New Roman"/>
          <w:b w:val="1"/>
          <w:bCs w:val="1"/>
          <w:sz w:val="24"/>
          <w:szCs w:val="24"/>
          <w:rtl w:val="0"/>
        </w:rPr>
      </w:pPr>
      <w:r>
        <w:rPr>
          <w:rFonts w:ascii="Times New Roman" w:hAnsi="Times New Roman"/>
          <w:b w:val="1"/>
          <w:bCs w:val="1"/>
          <w:sz w:val="24"/>
          <w:szCs w:val="24"/>
          <w:rtl w:val="0"/>
        </w:rPr>
        <w:t xml:space="preserve">ASSESSMENT </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Internal Assessment: 25 Marks </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Students will be regularly assessed for their grasp on debates and discussions covered in class. </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Two written submissions and at least one presentation will be used for final grading of the students.</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Students will be assessed on their ability to engage with a sizeable corpus of readings assigned to the theme for written submissions,</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 i.e. being able to explain important historical trends and tracing historiography reflected in the assigned readings.</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numPr>
          <w:ilvl w:val="0"/>
          <w:numId w:val="2"/>
        </w:numPr>
        <w:bidi w:val="0"/>
        <w:ind w:right="0"/>
        <w:jc w:val="left"/>
        <w:rPr>
          <w:rFonts w:ascii="Times New Roman" w:hAnsi="Times New Roman"/>
          <w:b w:val="1"/>
          <w:bCs w:val="1"/>
          <w:sz w:val="24"/>
          <w:szCs w:val="24"/>
          <w:rtl w:val="0"/>
          <w:lang w:val="en-US"/>
        </w:rPr>
      </w:pPr>
      <w:r>
        <w:rPr>
          <w:rFonts w:ascii="Times New Roman" w:hAnsi="Times New Roman"/>
          <w:b w:val="1"/>
          <w:bCs w:val="1"/>
          <w:sz w:val="24"/>
          <w:szCs w:val="24"/>
          <w:rtl w:val="0"/>
          <w:lang w:val="en-US"/>
        </w:rPr>
        <w:t>ESSENTIAL READINGS</w:t>
      </w:r>
    </w:p>
    <w:p>
      <w:pPr>
        <w:pStyle w:val="Body"/>
      </w:pPr>
    </w:p>
    <w:p>
      <w:pPr>
        <w:pStyle w:val="Body"/>
        <w:numPr>
          <w:ilvl w:val="0"/>
          <w:numId w:val="4"/>
        </w:numPr>
        <w:rPr>
          <w:sz w:val="24"/>
          <w:szCs w:val="24"/>
        </w:rPr>
      </w:pPr>
      <w:r>
        <w:rPr>
          <w:rFonts w:ascii="Times New Roman" w:hAnsi="Times New Roman"/>
          <w:sz w:val="24"/>
          <w:szCs w:val="24"/>
          <w:rtl w:val="0"/>
          <w:lang w:val="en-US"/>
        </w:rPr>
        <w:t>Benedict, Philip and Myron P. Gutmann, (Eds.). (2006) Early Modern Europe: From Crisis to Stability. Newark: University of Delaware Press.</w:t>
      </w:r>
    </w:p>
    <w:p>
      <w:pPr>
        <w:pStyle w:val="Body"/>
        <w:numPr>
          <w:ilvl w:val="0"/>
          <w:numId w:val="4"/>
        </w:numPr>
        <w:rPr>
          <w:sz w:val="24"/>
          <w:szCs w:val="24"/>
        </w:rPr>
      </w:pPr>
      <w:r>
        <w:rPr>
          <w:rFonts w:ascii="Times New Roman" w:hAnsi="Times New Roman"/>
          <w:sz w:val="24"/>
          <w:szCs w:val="24"/>
          <w:rtl w:val="0"/>
          <w:lang w:val="en-US"/>
        </w:rPr>
        <w:t>Black, Jeremy. (2002) Europe and the World, 1650-1830. New York: Routledge.</w:t>
      </w:r>
    </w:p>
    <w:p>
      <w:pPr>
        <w:pStyle w:val="Body"/>
        <w:numPr>
          <w:ilvl w:val="0"/>
          <w:numId w:val="4"/>
        </w:numPr>
        <w:rPr>
          <w:sz w:val="24"/>
          <w:szCs w:val="24"/>
        </w:rPr>
      </w:pPr>
      <w:r>
        <w:rPr>
          <w:rFonts w:ascii="Times New Roman" w:hAnsi="Times New Roman"/>
          <w:sz w:val="24"/>
          <w:szCs w:val="24"/>
          <w:rtl w:val="0"/>
          <w:lang w:val="en-US"/>
        </w:rPr>
        <w:t xml:space="preserve">Parker, G. and L.M. Smith, (Eds.). (1997). The General Crisis of the Seventeenth Century. London: Routledge. (Introduction ,Chapters: 2,4, 5 &amp; 7) </w:t>
      </w:r>
    </w:p>
    <w:p>
      <w:pPr>
        <w:pStyle w:val="Body"/>
        <w:numPr>
          <w:ilvl w:val="0"/>
          <w:numId w:val="4"/>
        </w:numPr>
        <w:rPr>
          <w:sz w:val="24"/>
          <w:szCs w:val="24"/>
        </w:rPr>
      </w:pPr>
      <w:r>
        <w:rPr>
          <w:rFonts w:ascii="Times New Roman" w:hAnsi="Times New Roman"/>
          <w:sz w:val="24"/>
          <w:szCs w:val="24"/>
          <w:rtl w:val="0"/>
          <w:lang w:val="en-US"/>
        </w:rPr>
        <w:t>de Vries, Jan. (1976). Economy of Europe in an Age of Crisis 1600-1750. Cambridge: Cam- bridge University Press.</w:t>
      </w:r>
    </w:p>
    <w:p>
      <w:pPr>
        <w:pStyle w:val="Body"/>
        <w:numPr>
          <w:ilvl w:val="0"/>
          <w:numId w:val="4"/>
        </w:numPr>
        <w:rPr>
          <w:sz w:val="24"/>
          <w:szCs w:val="24"/>
        </w:rPr>
      </w:pPr>
      <w:r>
        <w:rPr>
          <w:rFonts w:ascii="Times New Roman" w:hAnsi="Times New Roman"/>
          <w:sz w:val="24"/>
          <w:szCs w:val="24"/>
          <w:rtl w:val="0"/>
          <w:lang w:val="en-US"/>
        </w:rPr>
        <w:t xml:space="preserve">Wallerstein, Immanuel. (1980). The Modern World System, Vol. II, Mercantilism and the Consolidation of the European World Economy, 1600-1750. New York: Academic Press. </w:t>
      </w:r>
    </w:p>
    <w:p>
      <w:pPr>
        <w:pStyle w:val="Body"/>
        <w:numPr>
          <w:ilvl w:val="0"/>
          <w:numId w:val="4"/>
        </w:numPr>
        <w:rPr>
          <w:sz w:val="24"/>
          <w:szCs w:val="24"/>
        </w:rPr>
      </w:pPr>
      <w:r>
        <w:rPr>
          <w:rFonts w:ascii="Times New Roman" w:hAnsi="Times New Roman"/>
          <w:sz w:val="24"/>
          <w:szCs w:val="24"/>
          <w:rtl w:val="0"/>
          <w:lang w:val="en-US"/>
        </w:rPr>
        <w:t>Hellyer, Marcus, (Ed.) (2003). The Scientific Revolution. The Essential Readings. Oxford: Blackwell Publishers Limited.</w:t>
      </w:r>
    </w:p>
    <w:p>
      <w:pPr>
        <w:pStyle w:val="Body"/>
        <w:numPr>
          <w:ilvl w:val="0"/>
          <w:numId w:val="4"/>
        </w:numPr>
        <w:rPr>
          <w:sz w:val="24"/>
          <w:szCs w:val="24"/>
        </w:rPr>
      </w:pPr>
      <w:r>
        <w:rPr>
          <w:rFonts w:ascii="Times New Roman" w:hAnsi="Times New Roman"/>
          <w:sz w:val="24"/>
          <w:szCs w:val="24"/>
          <w:rtl w:val="0"/>
          <w:lang w:val="en-US"/>
        </w:rPr>
        <w:t xml:space="preserve">Henry, John. (2008). The Scientific Revolution and the Origin of Modern Science. London: Palgrave. </w:t>
      </w:r>
    </w:p>
    <w:p>
      <w:pPr>
        <w:pStyle w:val="Body"/>
        <w:numPr>
          <w:ilvl w:val="0"/>
          <w:numId w:val="4"/>
        </w:numPr>
        <w:rPr>
          <w:sz w:val="24"/>
          <w:szCs w:val="24"/>
        </w:rPr>
      </w:pPr>
      <w:r>
        <w:rPr>
          <w:rFonts w:ascii="Times New Roman" w:hAnsi="Times New Roman"/>
          <w:sz w:val="24"/>
          <w:szCs w:val="24"/>
          <w:rtl w:val="0"/>
          <w:lang w:val="en-US"/>
        </w:rPr>
        <w:t xml:space="preserve">Henry, John. (2011). A Short History of Scientific Thought. London. Macmillan International. </w:t>
      </w:r>
    </w:p>
    <w:p>
      <w:pPr>
        <w:pStyle w:val="Body"/>
        <w:numPr>
          <w:ilvl w:val="0"/>
          <w:numId w:val="4"/>
        </w:numPr>
        <w:rPr>
          <w:sz w:val="24"/>
          <w:szCs w:val="24"/>
        </w:rPr>
      </w:pPr>
      <w:r>
        <w:rPr>
          <w:rFonts w:ascii="Times New Roman" w:hAnsi="Times New Roman"/>
          <w:sz w:val="24"/>
          <w:szCs w:val="24"/>
          <w:rtl w:val="0"/>
          <w:lang w:val="en-US"/>
        </w:rPr>
        <w:t>Gaunt, Peter, (Ed.). (2000). The English Civil War: The Essential Readings. Oxford: Black- well Publishers Limited.</w:t>
      </w:r>
    </w:p>
    <w:p>
      <w:pPr>
        <w:pStyle w:val="Body"/>
        <w:numPr>
          <w:ilvl w:val="0"/>
          <w:numId w:val="4"/>
        </w:numPr>
        <w:rPr>
          <w:sz w:val="24"/>
          <w:szCs w:val="24"/>
        </w:rPr>
      </w:pPr>
      <w:r>
        <w:rPr>
          <w:rFonts w:ascii="Times New Roman" w:hAnsi="Times New Roman"/>
          <w:sz w:val="24"/>
          <w:szCs w:val="24"/>
          <w:rtl w:val="0"/>
          <w:lang w:val="en-US"/>
        </w:rPr>
        <w:t xml:space="preserve">Harris, Tim. (2006). Restoration: Charles II and his Kingdoms, 1660-1685. London: Pen- guin. </w:t>
      </w:r>
    </w:p>
    <w:p>
      <w:pPr>
        <w:pStyle w:val="Body"/>
        <w:numPr>
          <w:ilvl w:val="0"/>
          <w:numId w:val="4"/>
        </w:numPr>
        <w:rPr>
          <w:sz w:val="24"/>
          <w:szCs w:val="24"/>
        </w:rPr>
      </w:pPr>
      <w:r>
        <w:rPr>
          <w:rFonts w:ascii="Times New Roman" w:hAnsi="Times New Roman"/>
          <w:sz w:val="24"/>
          <w:szCs w:val="24"/>
          <w:rtl w:val="0"/>
          <w:lang w:val="en-US"/>
        </w:rPr>
        <w:t>Hill, Christopher. (1985). The Collected Essays of Christopher Hill, Vol. 2, Religion and Politics in Seventeenth Century England. Amherst: The University of Massachusetts Press.</w:t>
      </w:r>
    </w:p>
    <w:p>
      <w:pPr>
        <w:pStyle w:val="Body"/>
        <w:numPr>
          <w:ilvl w:val="0"/>
          <w:numId w:val="4"/>
        </w:numPr>
        <w:rPr>
          <w:sz w:val="24"/>
          <w:szCs w:val="24"/>
        </w:rPr>
      </w:pPr>
      <w:r>
        <w:rPr>
          <w:rFonts w:ascii="Times New Roman" w:hAnsi="Times New Roman"/>
          <w:sz w:val="24"/>
          <w:szCs w:val="24"/>
          <w:rtl w:val="0"/>
          <w:lang w:val="en-US"/>
        </w:rPr>
        <w:t xml:space="preserve">Hill, Christopher. (1986). The Collected Essays of Christopher Hill, Vol. 3, People and Ideas in Seventeenth Century England. Amherst: The University of Massachusetts Press. </w:t>
      </w:r>
    </w:p>
    <w:p>
      <w:pPr>
        <w:pStyle w:val="Body"/>
        <w:numPr>
          <w:ilvl w:val="0"/>
          <w:numId w:val="4"/>
        </w:numPr>
        <w:rPr>
          <w:sz w:val="24"/>
          <w:szCs w:val="24"/>
        </w:rPr>
      </w:pPr>
      <w:r>
        <w:rPr>
          <w:rFonts w:ascii="Times New Roman" w:hAnsi="Times New Roman"/>
          <w:sz w:val="24"/>
          <w:szCs w:val="24"/>
          <w:rtl w:val="0"/>
          <w:lang w:val="en-US"/>
        </w:rPr>
        <w:t>Kennedy, Geoff. (2008). Diggers, Levellers, and Agrarian Capitalism: Radical Political Thought in Seventeenth Century England. Lex</w:t>
      </w:r>
      <w:r>
        <w:rPr>
          <w:rFonts w:ascii="Times New Roman" w:hAnsi="Times New Roman"/>
          <w:sz w:val="24"/>
          <w:szCs w:val="24"/>
          <w:rtl w:val="0"/>
          <w:lang w:val="en-US"/>
        </w:rPr>
        <w:t>ington Books.</w:t>
      </w:r>
    </w:p>
    <w:p>
      <w:pPr>
        <w:pStyle w:val="Body"/>
        <w:numPr>
          <w:ilvl w:val="0"/>
          <w:numId w:val="4"/>
        </w:numPr>
        <w:rPr>
          <w:sz w:val="24"/>
          <w:szCs w:val="24"/>
        </w:rPr>
      </w:pPr>
      <w:r>
        <w:rPr>
          <w:rFonts w:ascii="Times New Roman" w:hAnsi="Times New Roman"/>
          <w:sz w:val="24"/>
          <w:szCs w:val="24"/>
          <w:rtl w:val="0"/>
          <w:lang w:val="en-US"/>
        </w:rPr>
        <w:t>Conrad, Sebastian. (2012). Enlightenment in Global History: A Historiographical Critique. American Historical Review, Vol. 117, Issue 4, October, pp. 999-1027.</w:t>
      </w:r>
    </w:p>
    <w:p>
      <w:pPr>
        <w:pStyle w:val="Body"/>
        <w:numPr>
          <w:ilvl w:val="0"/>
          <w:numId w:val="4"/>
        </w:numPr>
        <w:rPr>
          <w:sz w:val="24"/>
          <w:szCs w:val="24"/>
        </w:rPr>
      </w:pPr>
      <w:r>
        <w:rPr>
          <w:rFonts w:ascii="Times New Roman" w:hAnsi="Times New Roman"/>
          <w:sz w:val="24"/>
          <w:szCs w:val="24"/>
          <w:rtl w:val="0"/>
          <w:lang w:val="en-US"/>
        </w:rPr>
        <w:t xml:space="preserve">Fitzpatrick, Martin, et. al. (Ed.). (2004). The Enlightenment World. London: Routledge. Jacob, Margaret C. (2016). The Enlightenment: A Brief History with Documents. New York: Bedford/St. Martins. </w:t>
      </w:r>
    </w:p>
    <w:p>
      <w:pPr>
        <w:pStyle w:val="Body"/>
        <w:numPr>
          <w:ilvl w:val="0"/>
          <w:numId w:val="4"/>
        </w:numPr>
        <w:rPr>
          <w:sz w:val="24"/>
          <w:szCs w:val="24"/>
        </w:rPr>
      </w:pPr>
      <w:r>
        <w:rPr>
          <w:rFonts w:ascii="Times New Roman" w:hAnsi="Times New Roman"/>
          <w:sz w:val="24"/>
          <w:szCs w:val="24"/>
          <w:rtl w:val="0"/>
          <w:lang w:val="en-US"/>
        </w:rPr>
        <w:t>Losonsky, Michael. (2001). Enlightenment and Action from Descartes to Kant: Passionate Thought. Cambridge: Cambridge University Press.</w:t>
      </w:r>
    </w:p>
    <w:p>
      <w:pPr>
        <w:pStyle w:val="Body"/>
        <w:numPr>
          <w:ilvl w:val="0"/>
          <w:numId w:val="4"/>
        </w:numPr>
        <w:rPr>
          <w:sz w:val="24"/>
          <w:szCs w:val="24"/>
        </w:rPr>
      </w:pPr>
      <w:r>
        <w:rPr>
          <w:rFonts w:ascii="Times New Roman" w:hAnsi="Times New Roman"/>
          <w:sz w:val="24"/>
          <w:szCs w:val="24"/>
          <w:rtl w:val="0"/>
          <w:lang w:val="en-US"/>
        </w:rPr>
        <w:t xml:space="preserve">Pagden, Anthony. (2013). The Enlightenment: And Why it Still Matters. Oxford: Oxford Uni- versity Press. (Introduction and conclusion) </w:t>
      </w:r>
    </w:p>
    <w:p>
      <w:pPr>
        <w:pStyle w:val="Body"/>
        <w:numPr>
          <w:ilvl w:val="0"/>
          <w:numId w:val="4"/>
        </w:numPr>
        <w:rPr>
          <w:sz w:val="24"/>
          <w:szCs w:val="24"/>
        </w:rPr>
      </w:pPr>
      <w:r>
        <w:rPr>
          <w:rFonts w:ascii="Times New Roman" w:hAnsi="Times New Roman"/>
          <w:sz w:val="24"/>
          <w:szCs w:val="24"/>
          <w:rtl w:val="0"/>
          <w:lang w:val="en-US"/>
        </w:rPr>
        <w:t xml:space="preserve">Hobsbawm, E. J.(1999). Industry and Empire. London: Penguin Books. </w:t>
      </w:r>
    </w:p>
    <w:p>
      <w:pPr>
        <w:pStyle w:val="Body"/>
        <w:numPr>
          <w:ilvl w:val="0"/>
          <w:numId w:val="4"/>
        </w:numPr>
        <w:rPr>
          <w:sz w:val="24"/>
          <w:szCs w:val="24"/>
        </w:rPr>
      </w:pPr>
      <w:r>
        <w:rPr>
          <w:rFonts w:ascii="Times New Roman" w:hAnsi="Times New Roman"/>
          <w:sz w:val="24"/>
          <w:szCs w:val="24"/>
          <w:rtl w:val="0"/>
          <w:lang w:val="en-US"/>
        </w:rPr>
        <w:t>Stern, Philip J and Carl Wennerlind, (Eds.). (2013). Mercantilism Reimagined: Political Eco- nomy in Early Modern Britain and its Empire. Oxford: Oxford University Press.</w:t>
      </w:r>
    </w:p>
    <w:p>
      <w:pPr>
        <w:pStyle w:val="Body"/>
        <w:numPr>
          <w:ilvl w:val="0"/>
          <w:numId w:val="4"/>
        </w:numPr>
        <w:rPr>
          <w:sz w:val="24"/>
          <w:szCs w:val="24"/>
        </w:rPr>
      </w:pPr>
      <w:r>
        <w:rPr>
          <w:rFonts w:ascii="Times New Roman" w:hAnsi="Times New Roman"/>
          <w:sz w:val="24"/>
          <w:szCs w:val="24"/>
          <w:rtl w:val="0"/>
          <w:lang w:val="en-US"/>
        </w:rPr>
        <w:t xml:space="preserve">Solow, Barbara L. (Ed.). (1991). Slavery and the Rise of the Atlantic System. Cambridge: Cambridge University Press. </w:t>
      </w:r>
    </w:p>
    <w:p>
      <w:pPr>
        <w:pStyle w:val="Body"/>
        <w:numPr>
          <w:ilvl w:val="0"/>
          <w:numId w:val="4"/>
        </w:numPr>
        <w:rPr>
          <w:sz w:val="24"/>
          <w:szCs w:val="24"/>
        </w:rPr>
      </w:pPr>
      <w:r>
        <w:rPr>
          <w:rFonts w:ascii="Times New Roman" w:hAnsi="Times New Roman"/>
          <w:sz w:val="24"/>
          <w:szCs w:val="24"/>
          <w:rtl w:val="0"/>
          <w:lang w:val="en-US"/>
        </w:rPr>
        <w:t>Solow, Barbara L. and Stanley L. Engerman, (Eds.). (1987). British Capitalism and Carib- bean Slavery. Cambridge: Cambridge University Press.</w:t>
      </w:r>
    </w:p>
    <w:p>
      <w:pPr>
        <w:pStyle w:val="Body"/>
        <w:numPr>
          <w:ilvl w:val="0"/>
          <w:numId w:val="4"/>
        </w:numPr>
        <w:rPr>
          <w:sz w:val="24"/>
          <w:szCs w:val="24"/>
        </w:rPr>
      </w:pPr>
      <w:r>
        <w:rPr>
          <w:rFonts w:ascii="Times New Roman" w:hAnsi="Times New Roman"/>
          <w:sz w:val="24"/>
          <w:szCs w:val="24"/>
          <w:rtl w:val="0"/>
          <w:lang w:val="en-US"/>
        </w:rPr>
        <w:t xml:space="preserve">Mintz, Sidney W. (1986). Sweetness and Power: The Place of Sugar in Modern History. New York: Penguin Books. </w:t>
      </w:r>
    </w:p>
    <w:p>
      <w:pPr>
        <w:pStyle w:val="Body"/>
        <w:numPr>
          <w:ilvl w:val="0"/>
          <w:numId w:val="4"/>
        </w:numPr>
        <w:rPr>
          <w:sz w:val="24"/>
          <w:szCs w:val="24"/>
        </w:rPr>
      </w:pPr>
      <w:r>
        <w:rPr>
          <w:rFonts w:ascii="Times New Roman" w:hAnsi="Times New Roman"/>
          <w:sz w:val="24"/>
          <w:szCs w:val="24"/>
          <w:rtl w:val="0"/>
          <w:lang w:val="en-US"/>
        </w:rPr>
        <w:t xml:space="preserve">Marshall, P. J. (Ed.). (1998). The Oxford History of the British Empire, Vol. II, The Eight- eenth Century. Oxford: Oxford University Press. </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Canny, Nicholas,</w:t>
      </w:r>
      <w:r>
        <w:rPr>
          <w:rFonts w:ascii="Times New Roman" w:hAnsi="Times New Roman"/>
          <w:sz w:val="24"/>
          <w:szCs w:val="24"/>
          <w:rtl w:val="0"/>
          <w:lang w:val="en-US"/>
        </w:rPr>
        <w:t xml:space="preserve">The Oxford History of the British Empire, Vol. I, The Origins of Empire, British Overseas Enterprise to the Close of the Seventeenth Century. Oxford: Ox- ford University Press. </w:t>
      </w:r>
    </w:p>
    <w:p>
      <w:pPr>
        <w:pStyle w:val="Body"/>
        <w:tabs>
          <w:tab w:val="left" w:pos="420"/>
        </w:tabs>
        <w:bidi w:val="0"/>
        <w:ind w:left="0" w:right="0" w:firstLine="0"/>
        <w:jc w:val="left"/>
        <w:rPr>
          <w:rFonts w:ascii="Times New Roman" w:cs="Times New Roman" w:hAnsi="Times New Roman" w:eastAsia="Times New Roman"/>
          <w:b w:val="1"/>
          <w:bCs w:val="1"/>
          <w:sz w:val="24"/>
          <w:szCs w:val="24"/>
          <w:rtl w:val="0"/>
        </w:rPr>
      </w:pPr>
    </w:p>
    <w:p>
      <w:pPr>
        <w:pStyle w:val="Body"/>
      </w:pPr>
      <w:r>
        <w:rPr>
          <w:rFonts w:ascii="Times New Roman" w:cs="Times New Roman" w:hAnsi="Times New Roman" w:eastAsia="Times New Roman"/>
          <w:sz w:val="24"/>
          <w:szCs w:val="24"/>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42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42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2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42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42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2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2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2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s"/>
  </w:abstractNum>
  <w:abstractNum w:abstractNumId="3">
    <w:multiLevelType w:val="hybridMultilevel"/>
    <w:styleLink w:val="Bullets"/>
    <w:lvl w:ilvl="0">
      <w:start w:val="1"/>
      <w:numFmt w:val="bullet"/>
      <w:suff w:val="tab"/>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numbering" w:styleId="Bullets">
    <w:name w:val="Bullets"/>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