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Arial Unicode MS" w:eastAsia="Arial Unicode MS" w:hAnsi="Times New Roman"/>
          <w:b/>
          <w:bCs/>
          <w:sz w:val="32"/>
          <w:szCs w:val="32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cs="Arial Unicode MS" w:eastAsia="Arial Unicode MS" w:hAnsi="Times New Roman" w:hint="cs"/>
          <w:b/>
          <w:bCs/>
          <w:sz w:val="32"/>
          <w:szCs w:val="32"/>
          <w:cs/>
          <w:lang w:bidi="hi-IN"/>
        </w:rPr>
        <w:t>20</w:t>
      </w:r>
      <w:r>
        <w:rPr>
          <w:rFonts w:ascii="Times New Roman" w:cs="Arial Unicode MS" w:eastAsia="Arial Unicode MS" w:hAnsi="Times New Roman" w:hint="default"/>
          <w:b/>
          <w:bCs/>
          <w:sz w:val="32"/>
          <w:szCs w:val="32"/>
          <w:lang w:val="en-US" w:bidi="hi-IN"/>
        </w:rPr>
        <w:t>21</w:t>
      </w:r>
      <w:r>
        <w:rPr>
          <w:rFonts w:ascii="Times New Roman" w:cs="Arial Unicode MS" w:eastAsia="Arial Unicode MS" w:hAnsi="Times New Roman" w:hint="cs"/>
          <w:b/>
          <w:bCs/>
          <w:sz w:val="32"/>
          <w:szCs w:val="32"/>
          <w:cs/>
          <w:lang w:bidi="hi-IN"/>
        </w:rPr>
        <w:t>-20</w:t>
      </w:r>
      <w:r>
        <w:rPr>
          <w:rFonts w:ascii="Times New Roman" w:cs="Arial Unicode MS" w:eastAsia="Arial Unicode MS" w:hAnsi="Times New Roman" w:hint="default"/>
          <w:b/>
          <w:bCs/>
          <w:sz w:val="32"/>
          <w:szCs w:val="32"/>
          <w:lang w:val="en-US" w:bidi="hi-IN"/>
        </w:rPr>
        <w:t>22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जनवरी </w:t>
      </w:r>
      <w:r>
        <w:rPr>
          <w:rFonts w:ascii="Arial Unicode MS" w:cs="Arial Unicode MS" w:eastAsia="Arial Unicode MS" w:hAnsi="Arial Unicode MS"/>
          <w:b/>
          <w:bCs/>
          <w:sz w:val="28"/>
          <w:szCs w:val="28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जून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>20</w:t>
      </w:r>
      <w:r>
        <w:rPr>
          <w:rFonts w:ascii="Times New Roman" w:cs="Arial Unicode MS" w:eastAsia="Arial Unicode MS" w:hAnsi="Times New Roman" w:hint="cs"/>
          <w:sz w:val="28"/>
          <w:szCs w:val="28"/>
          <w:cs/>
          <w:lang w:bidi="hi-IN"/>
        </w:rPr>
        <w:t>2</w:t>
      </w:r>
      <w:r>
        <w:rPr>
          <w:rFonts w:ascii="Times New Roman" w:cs="Arial Unicode MS" w:eastAsia="Arial Unicode MS" w:hAnsi="Times New Roman" w:hint="default"/>
          <w:sz w:val="28"/>
          <w:szCs w:val="28"/>
          <w:lang w:val="en-US" w:bidi="hi-IN"/>
        </w:rPr>
        <w:t>2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>)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</w:p>
    <w:p>
      <w:pPr>
        <w:pStyle w:val="style0"/>
        <w:ind w:left="-720"/>
        <w:rPr>
          <w:rFonts w:ascii="Times New Roman" w:cs="Arial Unicode MS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>:</w:t>
      </w:r>
      <w:r>
        <w:rPr>
          <w:rFonts w:ascii="Times New Roman" w:cs="Arial Unicode MS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Arial Unicode MS" w:eastAsia="Arial Unicode MS" w:hAnsi="Times New Roman" w:hint="cs"/>
          <w:sz w:val="28"/>
          <w:szCs w:val="28"/>
          <w:cs/>
          <w:lang w:bidi="hi-IN"/>
        </w:rPr>
        <w:t xml:space="preserve">बी. ए. </w:t>
      </w:r>
      <w:r>
        <w:rPr>
          <w:rFonts w:ascii="Times New Roman" w:cs="Arial Unicode MS" w:eastAsia="Arial Unicode MS" w:hAnsi="Times New Roman" w:hint="cs"/>
          <w:sz w:val="28"/>
          <w:szCs w:val="28"/>
          <w:cs/>
          <w:lang w:bidi="hi-IN"/>
        </w:rPr>
        <w:t xml:space="preserve">प्रोग्राम </w:t>
      </w:r>
    </w:p>
    <w:p>
      <w:pPr>
        <w:pStyle w:val="style0"/>
        <w:ind w:left="-720"/>
        <w:rPr>
          <w:rFonts w:ascii="Times New Roman" w:cs="Arial Unicode MS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सत्र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/सेमेस्टर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Arial Unicode MS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Arial Unicode MS" w:eastAsia="Arial Unicode MS" w:hAnsi="Times New Roman" w:hint="cs"/>
          <w:sz w:val="28"/>
          <w:szCs w:val="28"/>
          <w:cs/>
          <w:lang w:bidi="hi-IN"/>
        </w:rPr>
        <w:t>2</w:t>
      </w:r>
    </w:p>
    <w:p>
      <w:pPr>
        <w:pStyle w:val="style0"/>
        <w:ind w:left="-720"/>
        <w:rPr>
          <w:rFonts w:ascii="Times New Roman" w:cs="Arial Unicode MS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पेपर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/प्रश्न पत्र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Arial Unicode MS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Arial Unicode MS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Arial Unicode MS" w:eastAsia="Arial Unicode MS" w:hAnsi="Times New Roman" w:hint="cs"/>
          <w:sz w:val="28"/>
          <w:szCs w:val="28"/>
          <w:cs/>
          <w:lang w:bidi="hi-IN"/>
        </w:rPr>
        <w:t xml:space="preserve">आधुनिक भारतीय भाषा </w:t>
      </w:r>
      <w:r>
        <w:rPr>
          <w:rFonts w:ascii="Times New Roman" w:cs="Arial Unicode MS" w:eastAsia="Arial Unicode MS" w:hAnsi="Times New Roman"/>
          <w:sz w:val="28"/>
          <w:szCs w:val="28"/>
          <w:cs/>
          <w:lang w:bidi="hi-IN"/>
        </w:rPr>
        <w:t>–</w:t>
      </w:r>
      <w:r>
        <w:rPr>
          <w:rFonts w:ascii="Times New Roman" w:cs="Arial Unicode MS" w:eastAsia="Arial Unicode MS" w:hAnsi="Times New Roman" w:hint="cs"/>
          <w:sz w:val="28"/>
          <w:szCs w:val="28"/>
          <w:cs/>
          <w:lang w:bidi="hi-IN"/>
        </w:rPr>
        <w:t xml:space="preserve"> </w:t>
      </w:r>
      <w:r>
        <w:rPr>
          <w:rFonts w:ascii="Times New Roman" w:cs="Arial Unicode MS" w:eastAsia="Arial Unicode MS" w:hAnsi="Times New Roman" w:hint="cs"/>
          <w:sz w:val="28"/>
          <w:szCs w:val="28"/>
          <w:cs/>
          <w:lang w:bidi="hi-IN"/>
        </w:rPr>
        <w:t>हिंदी भाषा और साहित्य , हिंदी  क</w:t>
      </w:r>
      <w:r>
        <w:rPr>
          <w:rFonts w:ascii="Times New Roman" w:cs="Arial Unicode MS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Arial Unicode MS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डॉ.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सविता जैमिनी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पाठ्यक्रम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1 : </w:t>
      </w:r>
    </w:p>
    <w:p>
      <w:pPr>
        <w:pStyle w:val="style179"/>
        <w:numPr>
          <w:ilvl w:val="0"/>
          <w:numId w:val="1"/>
        </w:numPr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आधुनिक भारतीय भाषाओं का उद्भव और विकास </w:t>
      </w:r>
    </w:p>
    <w:p>
      <w:pPr>
        <w:pStyle w:val="style179"/>
        <w:numPr>
          <w:ilvl w:val="0"/>
          <w:numId w:val="1"/>
        </w:numPr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हिंदी भाषा का परिचय एवं विकास </w:t>
      </w:r>
    </w:p>
    <w:p>
      <w:pPr>
        <w:pStyle w:val="style179"/>
        <w:numPr>
          <w:ilvl w:val="0"/>
          <w:numId w:val="1"/>
        </w:numPr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राष्ट्रभाषा, राजभाषा,और संपर्क भाषा के रूप में हिंदी 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2: </w:t>
      </w:r>
    </w:p>
    <w:p>
      <w:pPr>
        <w:pStyle w:val="style179"/>
        <w:numPr>
          <w:ilvl w:val="0"/>
          <w:numId w:val="4"/>
        </w:numPr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हिंदी साहित्य का इतिहास (आदि काल ,मध्य काल ) सामान्य परिचय </w:t>
      </w:r>
    </w:p>
    <w:p>
      <w:pPr>
        <w:pStyle w:val="style179"/>
        <w:numPr>
          <w:ilvl w:val="0"/>
          <w:numId w:val="4"/>
        </w:numPr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हिंदी साहित्य का इतिहास (आधुनिक काल ) सामान्य परिचय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इकाई 3 :</w:t>
      </w:r>
    </w:p>
    <w:p>
      <w:pPr>
        <w:pStyle w:val="style179"/>
        <w:numPr>
          <w:ilvl w:val="0"/>
          <w:numId w:val="5"/>
        </w:numPr>
        <w:rPr>
          <w:rFonts w:ascii="Arial Unicode MS" w:cs="Arial Unicode MS" w:eastAsia="Arial Unicode MS" w:hAnsi="Arial Unicode MS" w:hint="cs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कबीर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कबीर ग्रंथावली संपा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श्याम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सुन्दर दास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,कशी नगरी प्रचारिणी सभा उन्नीसवां संस्करण 2054,पृष्ठ 23 दोहा 27, पृष्ठ 29 दोहा 20, पृष्ठ 30 दोहा 3और 4, पृष्ठ 35 दोहा 8, पृष्ठ 39 दोहा 9 </w:t>
      </w:r>
    </w:p>
    <w:p>
      <w:pPr>
        <w:pStyle w:val="style179"/>
        <w:numPr>
          <w:ilvl w:val="0"/>
          <w:numId w:val="5"/>
        </w:numPr>
        <w:rPr>
          <w:rFonts w:ascii="Arial Unicode MS" w:cs="Arial Unicode MS" w:eastAsia="Arial Unicode MS" w:hAnsi="Arial Unicode MS" w:hint="cs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भूषण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भूषण ग्रंथावली , संपा विश्वनाथ प्रसाद मिश्र, वाणी प्रकाशन दिल्ली 1998 कवित्त संख्या 409,411,412,413 </w:t>
      </w:r>
    </w:p>
    <w:p>
      <w:pPr>
        <w:pStyle w:val="style179"/>
        <w:numPr>
          <w:ilvl w:val="0"/>
          <w:numId w:val="5"/>
        </w:numPr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बिहारी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बिहारी रत्नाकर , संपा जगन्नाथ दास रत्नाकर , प्रकाशन संस्थान नई दिल्ली 2006 कवित्त संख्या   1,10,13, 32,38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cs="Arial Unicode MS" w:eastAsia="Arial Unicode MS" w:hAnsi="Arial Unicode MS"/>
          <w:sz w:val="28"/>
          <w:szCs w:val="28"/>
          <w:lang w:bidi="hi-IN"/>
        </w:rPr>
        <w:t xml:space="preserve">4: 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आधुनिक हिंदी कविता 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जयशंकर प्रसाद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हिमाद्री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तुंग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श्रृंग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से 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नागार्जुन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बादल को घिरते देखा है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रघुवीर सहाय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कला क्या है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sz w:val="28"/>
          <w:szCs w:val="25"/>
          <w:cs/>
          <w:lang w:bidi="hi-IN"/>
        </w:rPr>
      </w:pP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इस पाठ्य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क्रम का अध्ययन करने के बाद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विद्यार्थी</w:t>
      </w:r>
      <w:r>
        <w:rPr>
          <w:rFonts w:cs="Arial Unicode MS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भाषा और सहित्य की सामान्य जानकारी हासिल करके सहित्य और उसकी सामाजिक उपयोगिता पर विचार कर सकेंगे।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>हिंदी  भाषा के विकास और उसके राष्ट्रीय स्वरूप के निर्धारण में किए गए प्रयासों और आने वाले व्यवधानों को समझ सकेंगे।</w:t>
      </w:r>
      <w:r>
        <w:rPr>
          <w:rFonts w:ascii="Arial Unicode MS" w:cs="Arial Unicode MS" w:eastAsia="Arial Unicode MS" w:hAnsi="Arial Unicode MS" w:hint="cs"/>
          <w:sz w:val="28"/>
          <w:szCs w:val="25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और 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 xml:space="preserve"> कविता की संवेदना को समझ कर मनुष्य के लिए उसकी जरूरत और एक समाज में संवेदना के अलग अलग  आयामों का विश्लेषण करने में समर्थ हो सकेंगे।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|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: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1</w:t>
      </w:r>
      <w:r>
        <w:rPr>
          <w:rFonts w:ascii="Arial Unicode MS" w:cs="Arial Unicode MS" w:eastAsia="Arial Unicode MS" w:hAnsi="Arial Unicode MS"/>
          <w:sz w:val="28"/>
          <w:szCs w:val="28"/>
          <w:lang w:bidi="hi-IN"/>
        </w:rPr>
        <w:t xml:space="preserve">6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सप्ताह (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लगभग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)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: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विश्वविद्यालय  द्वारा निर्धारित पाठ्यक्रम के अनुसार सप्ताह में 5 दिन कॉलेज के समय सारणी के अनुसार कक्षाएं आयोजित की जाएगी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|</w:t>
      </w:r>
      <w:r>
        <w:rPr>
          <w:rFonts w:ascii="Arial Unicode MS" w:cs="Arial Unicode MS" w:eastAsia="Arial Unicode MS" w:hAnsi="Arial Unicode MS"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विद्यार्थियों को विषय से सम्बंधित मूल और सहायक  ग्रंथों की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प्रमाणिक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जानकारी देने के साथ-साथ विषय से सम्बंधित भारतीय चिंतन की रचनाओं को भी समझने की लिए मार्गदर्शन दिया जाएगा 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|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2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>
        <w:tblPrEx/>
        <w:trPr>
          <w:trHeight w:val="793" w:hRule="atLeast"/>
        </w:trPr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21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 w:hint="c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अ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आधुनिक भारतीय भाषाओं का उद्भव औ  और  विकास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पृष्ठभूमि एवं ऐतिहासिक  व   विकास    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</w:p>
        </w:tc>
      </w:tr>
      <w:tr>
        <w:tblPrEx/>
        <w:trPr>
          <w:trHeight w:val="863" w:hRule="atLeast"/>
        </w:trPr>
        <w:tc>
          <w:tcPr>
            <w:tcW w:w="16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 w:hint="c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हि  हिंदी  भाषा का परिचय एवं विकास </w:t>
            </w:r>
          </w:p>
          <w:p>
            <w:pPr>
              <w:pStyle w:val="style0"/>
              <w:rPr>
                <w:rFonts w:ascii="Arial Unicode MS" w:cs="Arial Unicode MS" w:eastAsia="Arial Unicode MS" w:hAnsi="Arial Unicode MS"/>
                <w:cs/>
                <w:lang w:bidi="hi-IN"/>
              </w:rPr>
            </w:pPr>
          </w:p>
        </w:tc>
      </w:tr>
      <w:tr>
        <w:tblPrEx/>
        <w:trPr>
          <w:trHeight w:val="611" w:hRule="atLeast"/>
        </w:trPr>
        <w:tc>
          <w:tcPr>
            <w:tcW w:w="16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अ   राष्ट्रभाषा, राजभाषा,और संपर्क भाषा के रूप में हिंदी 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</w:pPr>
          </w:p>
        </w:tc>
      </w:tr>
      <w:tr>
        <w:tblPrEx/>
        <w:trPr>
          <w:trHeight w:val="521" w:hRule="atLeast"/>
        </w:trPr>
        <w:tc>
          <w:tcPr>
            <w:tcW w:w="1668" w:type="dxa"/>
            <w:tcBorders/>
          </w:tcPr>
          <w:p>
            <w:pPr>
              <w:pStyle w:val="style0"/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</w:p>
          <w:p>
            <w:pPr>
              <w:pStyle w:val="style179"/>
              <w:numPr>
                <w:ilvl w:val="0"/>
                <w:numId w:val="4"/>
              </w:numPr>
              <w:rPr>
                <w:rFonts w:ascii="Arial Unicode MS" w:cs="Arial Unicode MS" w:eastAsia="Arial Unicode MS" w:hAnsi="Arial Unicode MS" w:hint="c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>ल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   हिंदी साहित्य का इतिहास -आदि काल  स   सामान्य परिचय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</w:p>
        </w:tc>
      </w:tr>
      <w:tr>
        <w:tblPrEx/>
        <w:trPr>
          <w:trHeight w:val="467" w:hRule="atLeast"/>
        </w:trPr>
        <w:tc>
          <w:tcPr>
            <w:tcW w:w="16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rPr>
                <w:rFonts w:ascii="Arial Unicode MS" w:cs="Arial Unicode MS" w:eastAsia="Arial Unicode MS" w:hAnsi="Arial Unicode MS" w:hint="c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   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हिंदी साहित्य का इतिहास,मध्य काल           स   सामान्य परिचय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निर्गुण संत काव्य एवं  सु    सूफी काव्य      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क   हिंदी साहित्य का इतिहास,मध्य काल           स   सामान्य परिचय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कृष्ण काव्य एवं                    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</w:t>
            </w:r>
          </w:p>
          <w:p>
            <w:pPr>
              <w:pStyle w:val="style0"/>
              <w:rPr>
                <w:rFonts w:ascii="Times New Roman" w:cs="Arial Unicode MS" w:eastAsia="Arial Unicode MS" w:hAnsi="Times New Roman" w:hint="cs"/>
                <w:sz w:val="28"/>
                <w:szCs w:val="28"/>
                <w:lang w:bidi="hi-IN"/>
              </w:rPr>
            </w:pPr>
            <w:r>
              <w:rPr>
                <w:rFonts w:ascii="Times New Roman" w:cs="Arial Unicode MS" w:eastAsia="Arial Unicode MS" w:hAnsi="Times New Roman" w:hint="cs"/>
                <w:sz w:val="28"/>
                <w:szCs w:val="28"/>
                <w:cs/>
                <w:lang w:bidi="hi-IN"/>
              </w:rPr>
              <w:t xml:space="preserve">रामकाव्य 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2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हिंदी साहित्य का इतिहास,मध्य काल             सामान्य परिचय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रीतिकाल 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218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rPr>
                <w:rFonts w:ascii="Arial Unicode MS" w:cs="Arial Unicode MS" w:eastAsia="Arial Unicode MS" w:hAnsi="Arial Unicode MS" w:hint="c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हिं  हिंदी  साहित्य का इतिहास (आधुनिक क  काल) सामान्य परिचय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भारतेंदु युग               द्व   एवं द्विवेदी युग </w:t>
            </w:r>
          </w:p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cs/>
                <w:lang w:bidi="hi-IN"/>
              </w:rPr>
            </w:pP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218" w:type="dxa"/>
            <w:tcBorders/>
          </w:tcPr>
          <w:p>
            <w:pPr>
              <w:pStyle w:val="style0"/>
              <w:rPr>
                <w:rFonts w:ascii="Times New Roman" w:cs="Arial Unicode MS" w:eastAsia="Arial Unicode MS" w:hAnsi="Times New Roman" w:hint="cs"/>
                <w:sz w:val="28"/>
                <w:szCs w:val="28"/>
                <w:lang w:bidi="hi-IN"/>
              </w:rPr>
            </w:pPr>
            <w:r>
              <w:rPr>
                <w:rFonts w:ascii="Times New Roman" w:cs="Arial Unicode MS" w:eastAsia="Arial Unicode MS" w:hAnsi="Times New Roman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हिंदी  साहित्य का इतिहास (आधुनिक   काल) सामान्य परिचय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छायावाद   एवं प्रगतिवाद 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2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हिंदी  साहित्य का इतिहास (आधुनिक   काल) सामान्य परिचय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प्रयोग वाद  एवं नई कविता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समकालीन रचनाशीलता 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218" w:type="dxa"/>
            <w:tcBorders/>
          </w:tcPr>
          <w:p>
            <w:pPr>
              <w:pStyle w:val="style0"/>
              <w:rPr>
                <w:rFonts w:ascii="Times New Roman" w:cs="Arial Unicode MS" w:eastAsia="Arial Unicode MS" w:hAnsi="Times New Roman" w:hint="cs"/>
                <w:sz w:val="28"/>
                <w:szCs w:val="28"/>
                <w:lang w:bidi="hi-IN"/>
              </w:rPr>
            </w:pPr>
            <w:r>
              <w:rPr>
                <w:rFonts w:ascii="Times New Roman" w:cs="Arial Unicode MS" w:eastAsia="Arial Unicode MS" w:hAnsi="Times New Roman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हिंदी  साहित्य का इतिहास (आधुनिक   काल) सामान्य परिचय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 समकालीन रचनाशीलता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  <w:tcBorders/>
          </w:tcPr>
          <w:p>
            <w:pPr>
              <w:pStyle w:val="style0"/>
              <w:ind w:left="-72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बिम्ब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कबीर एवं उनकी कविताओं का विश्लेषण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218" w:type="dxa"/>
            <w:tcBorders/>
          </w:tcPr>
          <w:p>
            <w:pPr>
              <w:pStyle w:val="style0"/>
              <w:ind w:left="-720"/>
              <w:rPr>
                <w:rFonts w:ascii="Arial Unicode MS" w:cs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बिम्ब 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भूषण एवं बिहारी पर चर्चा एवं उनकी कवि     कविताओं का विश्लेषण</w:t>
            </w:r>
          </w:p>
          <w:p>
            <w:pPr>
              <w:pStyle w:val="style0"/>
              <w:tabs>
                <w:tab w:val="left" w:leader="none" w:pos="2649"/>
              </w:tabs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Arial Unicode MS" w:eastAsia="Arial Unicode MS" w:hAnsi="Times New Roman"/>
                <w:sz w:val="28"/>
                <w:szCs w:val="28"/>
                <w:cs/>
                <w:lang w:bidi="hi-IN"/>
              </w:rPr>
              <w:tab/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  <w:tcBorders/>
          </w:tcPr>
          <w:p>
            <w:pPr>
              <w:pStyle w:val="style0"/>
              <w:ind w:left="-720"/>
              <w:rPr>
                <w:rFonts w:ascii="Arial Unicode MS" w:cs="Arial Unicode MS" w:eastAsia="Arial Unicode MS" w:hAnsi="Arial Unicode MS" w:hint="c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बिम्ब  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जयशंकर प्रसाद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हिमाद्री तुंग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श्रृंग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से, </w:t>
            </w:r>
          </w:p>
          <w:p>
            <w:pPr>
              <w:pStyle w:val="style0"/>
              <w:ind w:left="-720"/>
              <w:rPr>
                <w:rFonts w:ascii="Arial Unicode MS" w:cs="Arial Unicode MS" w:eastAsia="Arial Unicode MS" w:hAnsi="Arial Unicode MS" w:hint="c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नागा  नागार्जुन 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बादल को घिरते देखा है एवं  </w:t>
            </w:r>
          </w:p>
          <w:p>
            <w:pPr>
              <w:pStyle w:val="style0"/>
              <w:ind w:left="-720"/>
              <w:rPr>
                <w:rFonts w:ascii="Arial Unicode MS" w:cs="Arial Unicode MS" w:eastAsia="Arial Unicode MS" w:hAnsi="Arial Unicode MS" w:hint="c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रघुव  रघुवीर सहाय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cs="Arial Unicode MS" w:eastAsia="Arial Unicode MS" w:hAnsi="Arial Unicode MS" w:hint="cs"/>
                <w:sz w:val="28"/>
                <w:szCs w:val="28"/>
                <w:cs/>
                <w:lang w:bidi="hi-IN"/>
              </w:rPr>
              <w:t xml:space="preserve"> कला क्या है  - कविता  विश्ले    विश्लेषण  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  <w:tcBorders/>
          </w:tcPr>
          <w:p>
            <w:pPr>
              <w:pStyle w:val="style0"/>
              <w:rPr>
                <w:rFonts w:ascii="Times New Roman" w:cs="Arial Unicode MS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Arial Unicode MS" w:eastAsia="Arial Unicode MS" w:hAnsi="Times New Roman" w:hint="cs"/>
                <w:sz w:val="28"/>
                <w:szCs w:val="28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Arial Unicode MS" w:eastAsia="Arial Unicode MS" w:hAnsi="Times New Roman" w:hint="cs"/>
                <w:sz w:val="28"/>
                <w:szCs w:val="28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Arial Unicode MS" w:eastAsia="Arial Unicode MS" w:hAnsi="Times New Roman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 xml:space="preserve"> :</w:t>
      </w:r>
    </w:p>
    <w:bookmarkStart w:id="0" w:name="_GoBack"/>
    <w:bookmarkEnd w:id="0"/>
    <w:p>
      <w:pPr>
        <w:pStyle w:val="style179"/>
        <w:numPr>
          <w:ilvl w:val="0"/>
          <w:numId w:val="2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हिंदी साहित्य का संक्षिप्त इतिहास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विश्वनाथ त्रिपाठी </w:t>
      </w:r>
    </w:p>
    <w:p>
      <w:pPr>
        <w:pStyle w:val="style179"/>
        <w:numPr>
          <w:ilvl w:val="0"/>
          <w:numId w:val="2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हिंदी साहित्य और संवेदना का इतिहास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रामस्वरूप चतुर्वेदी 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</w:p>
    <w:p>
      <w:pPr>
        <w:pStyle w:val="style179"/>
        <w:numPr>
          <w:ilvl w:val="0"/>
          <w:numId w:val="2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कबीर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हजारी प्रसाद द्विवेदी 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</w:p>
    <w:p>
      <w:pPr>
        <w:pStyle w:val="style179"/>
        <w:numPr>
          <w:ilvl w:val="0"/>
          <w:numId w:val="2"/>
        </w:numPr>
        <w:spacing w:after="0"/>
        <w:rPr>
          <w:rFonts w:ascii="Arial Unicode MS" w:cs="Arial Unicode MS" w:eastAsia="Arial Unicode MS" w:hAnsi="Arial Unicode MS" w:hint="c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भूषण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राजमल बोरा </w:t>
      </w:r>
    </w:p>
    <w:p>
      <w:pPr>
        <w:pStyle w:val="style179"/>
        <w:numPr>
          <w:ilvl w:val="0"/>
          <w:numId w:val="2"/>
        </w:numPr>
        <w:spacing w:after="0"/>
        <w:rPr>
          <w:rFonts w:ascii="Arial Unicode MS" w:cs="Arial Unicode MS" w:eastAsia="Arial Unicode MS" w:hAnsi="Arial Unicode MS" w:hint="c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नागार्जुन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अजय तिवारी </w:t>
      </w:r>
    </w:p>
    <w:p>
      <w:pPr>
        <w:pStyle w:val="style179"/>
        <w:numPr>
          <w:ilvl w:val="0"/>
          <w:numId w:val="2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रघुवीर सहाय का कविकर्म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अभय ठाकुर 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</w:p>
    <w:p>
      <w:pPr>
        <w:pStyle w:val="style0"/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नोट </w:t>
      </w:r>
      <w:r>
        <w:rPr>
          <w:rFonts w:ascii="Arial Unicode MS" w:cs="Arial Unicode MS" w:eastAsia="Arial Unicode MS" w:hAnsi="Arial Unicode MS"/>
          <w:cs/>
          <w:lang w:bidi="hi-IN"/>
        </w:rPr>
        <w:t>–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प्रत्येक यूनिट में से एक असाइनमेंट प्रत्येक छात्र से लिया जाएगा </w:t>
      </w:r>
      <w:r>
        <w:rPr>
          <w:rFonts w:ascii="Arial Unicode MS" w:cs="Arial Unicode MS" w:eastAsia="Arial Unicode MS" w:hAnsi="Arial Unicode MS" w:hint="cs"/>
          <w:cs/>
          <w:lang w:bidi="hi-IN"/>
        </w:rPr>
        <w:t>और उस पर चर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्चा के बाद दो असाइनमेंट का नंबर 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आंतरिक मूल्याङ्कन के लिये लगाया जाएगा 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|</w:t>
      </w:r>
    </w:p>
    <w:sectPr>
      <w:pgSz w:w="12240" w:h="15840" w:orient="portrait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0000001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0000002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F9C8BFC"/>
    <w:lvl w:ilvl="0" w:tplc="8AA45EDA">
      <w:start w:val="1"/>
      <w:numFmt w:val="hindiVowels"/>
      <w:lvlText w:val="%1)"/>
      <w:lvlJc w:val="left"/>
      <w:pPr>
        <w:ind w:left="-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00000004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Words>629</Words>
  <Pages>1</Pages>
  <Characters>2968</Characters>
  <Application>WPS Office</Application>
  <DocSecurity>0</DocSecurity>
  <Paragraphs>102</Paragraphs>
  <ScaleCrop>false</ScaleCrop>
  <LinksUpToDate>false</LinksUpToDate>
  <CharactersWithSpaces>3773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2021-06-12T17:23:00Z</dcterms:created>
  <dc:creator>hindi</dc:creator>
  <lastModifiedBy>CPH2015</lastModifiedBy>
  <lastPrinted>2021-06-12T12:35:00Z</lastPrinted>
  <dcterms:modified xsi:type="dcterms:W3CDTF">2022-12-11T13:52:37Z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091738ad82cf4cb3bb27633a46b9fe44</vt:lpwstr>
  </property>
</Properties>
</file>