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F1D8" w14:textId="0ACE669E" w:rsidR="00CD5247" w:rsidRPr="00633547" w:rsidRDefault="00CD5247" w:rsidP="00CD5247">
      <w:pPr>
        <w:jc w:val="center"/>
        <w:rPr>
          <w:b/>
          <w:sz w:val="24"/>
          <w:szCs w:val="24"/>
        </w:rPr>
      </w:pPr>
      <w:r w:rsidRPr="00633547">
        <w:rPr>
          <w:b/>
          <w:sz w:val="24"/>
          <w:szCs w:val="24"/>
        </w:rPr>
        <w:t>TEACHING PLAN for Academic Year 20</w:t>
      </w:r>
      <w:r w:rsidR="00B419F1" w:rsidRPr="00633547">
        <w:rPr>
          <w:b/>
          <w:sz w:val="24"/>
          <w:szCs w:val="24"/>
        </w:rPr>
        <w:t>2</w:t>
      </w:r>
      <w:r w:rsidR="00633547" w:rsidRPr="00633547">
        <w:rPr>
          <w:b/>
          <w:sz w:val="24"/>
          <w:szCs w:val="24"/>
        </w:rPr>
        <w:t>1-22</w:t>
      </w:r>
      <w:bookmarkStart w:id="0" w:name="_GoBack"/>
      <w:bookmarkEnd w:id="0"/>
    </w:p>
    <w:p w14:paraId="6301AED4" w14:textId="77777777" w:rsidR="00CD5247" w:rsidRPr="00633547" w:rsidRDefault="00CD5247" w:rsidP="00CD5247">
      <w:pPr>
        <w:rPr>
          <w:b/>
          <w:sz w:val="24"/>
          <w:szCs w:val="24"/>
        </w:rPr>
      </w:pPr>
    </w:p>
    <w:p w14:paraId="529CE02B" w14:textId="77777777" w:rsidR="00CD5247" w:rsidRDefault="00CD5247" w:rsidP="00CD5247">
      <w:pPr>
        <w:rPr>
          <w:sz w:val="24"/>
          <w:szCs w:val="24"/>
        </w:rPr>
      </w:pPr>
    </w:p>
    <w:p w14:paraId="6750B3B3" w14:textId="77777777" w:rsidR="00CD5247" w:rsidRDefault="00CD5247" w:rsidP="00CD5247">
      <w:pPr>
        <w:rPr>
          <w:sz w:val="24"/>
          <w:szCs w:val="24"/>
        </w:rPr>
      </w:pPr>
    </w:p>
    <w:p w14:paraId="1E0AD151" w14:textId="77777777" w:rsidR="00CD5247" w:rsidRDefault="00CD5247" w:rsidP="00CD5247">
      <w:pPr>
        <w:rPr>
          <w:b/>
          <w:bCs/>
          <w:sz w:val="24"/>
          <w:szCs w:val="24"/>
        </w:rPr>
      </w:pPr>
      <w:r>
        <w:rPr>
          <w:b/>
          <w:bCs/>
          <w:sz w:val="24"/>
          <w:szCs w:val="24"/>
        </w:rPr>
        <w:t>PAPER:  HISTORY OF INDIA- I</w:t>
      </w:r>
    </w:p>
    <w:p w14:paraId="200CCA7F" w14:textId="77777777" w:rsidR="00CD5247" w:rsidRDefault="00CD5247" w:rsidP="00CD5247">
      <w:pPr>
        <w:rPr>
          <w:b/>
          <w:bCs/>
          <w:sz w:val="24"/>
          <w:szCs w:val="24"/>
        </w:rPr>
      </w:pPr>
      <w:r>
        <w:rPr>
          <w:b/>
          <w:bCs/>
          <w:sz w:val="24"/>
          <w:szCs w:val="24"/>
        </w:rPr>
        <w:t>SEMESTER: I</w:t>
      </w:r>
    </w:p>
    <w:p w14:paraId="25C13B36" w14:textId="0FFA3995" w:rsidR="00CD5247" w:rsidRDefault="00CD5247" w:rsidP="00CD5247">
      <w:pPr>
        <w:rPr>
          <w:b/>
          <w:bCs/>
          <w:sz w:val="24"/>
          <w:szCs w:val="24"/>
        </w:rPr>
      </w:pPr>
      <w:r>
        <w:rPr>
          <w:b/>
          <w:bCs/>
          <w:sz w:val="24"/>
          <w:szCs w:val="24"/>
        </w:rPr>
        <w:t>SESSION: 20</w:t>
      </w:r>
      <w:r w:rsidR="00B419F1">
        <w:rPr>
          <w:b/>
          <w:bCs/>
          <w:sz w:val="24"/>
          <w:szCs w:val="24"/>
        </w:rPr>
        <w:t>2</w:t>
      </w:r>
      <w:r w:rsidR="00633547">
        <w:rPr>
          <w:b/>
          <w:bCs/>
          <w:sz w:val="24"/>
          <w:szCs w:val="24"/>
        </w:rPr>
        <w:t>1-22</w:t>
      </w:r>
    </w:p>
    <w:p w14:paraId="01094EA1" w14:textId="32D1D09D" w:rsidR="00CD5247" w:rsidRDefault="00CD5247" w:rsidP="00CD5247">
      <w:pPr>
        <w:rPr>
          <w:b/>
          <w:bCs/>
          <w:sz w:val="24"/>
          <w:szCs w:val="24"/>
        </w:rPr>
      </w:pPr>
      <w:r>
        <w:rPr>
          <w:b/>
          <w:bCs/>
          <w:sz w:val="24"/>
          <w:szCs w:val="24"/>
        </w:rPr>
        <w:t xml:space="preserve">TEACHER NAME:  Dr. </w:t>
      </w:r>
      <w:r w:rsidR="00B419F1">
        <w:rPr>
          <w:b/>
          <w:bCs/>
          <w:sz w:val="24"/>
          <w:szCs w:val="24"/>
        </w:rPr>
        <w:t>SHAKTI MADHOK</w:t>
      </w:r>
    </w:p>
    <w:p w14:paraId="5D1A18F4" w14:textId="77777777" w:rsidR="00CD5247" w:rsidRDefault="00CD5247" w:rsidP="00CD5247">
      <w:pPr>
        <w:jc w:val="center"/>
        <w:rPr>
          <w:sz w:val="24"/>
          <w:szCs w:val="24"/>
        </w:rPr>
      </w:pPr>
    </w:p>
    <w:p w14:paraId="4D3C37C3" w14:textId="77777777" w:rsidR="00CD5247" w:rsidRDefault="00CD5247" w:rsidP="00CD5247">
      <w:pPr>
        <w:jc w:val="center"/>
        <w:rPr>
          <w:sz w:val="24"/>
          <w:szCs w:val="24"/>
        </w:rPr>
      </w:pPr>
    </w:p>
    <w:p w14:paraId="1A340118" w14:textId="77777777" w:rsidR="00CD5247" w:rsidRDefault="00CD5247" w:rsidP="00CD5247">
      <w:pPr>
        <w:jc w:val="center"/>
        <w:rPr>
          <w:sz w:val="24"/>
          <w:szCs w:val="24"/>
        </w:rPr>
      </w:pPr>
    </w:p>
    <w:p w14:paraId="581AB39C" w14:textId="77777777" w:rsidR="00CD5247" w:rsidRDefault="00CD5247" w:rsidP="00CD5247">
      <w:pPr>
        <w:jc w:val="center"/>
        <w:rPr>
          <w:sz w:val="24"/>
          <w:szCs w:val="24"/>
        </w:rPr>
      </w:pPr>
    </w:p>
    <w:p w14:paraId="136942DD" w14:textId="77777777" w:rsidR="00CD5247" w:rsidRDefault="00CD5247" w:rsidP="00CD5247">
      <w:pPr>
        <w:numPr>
          <w:ilvl w:val="0"/>
          <w:numId w:val="1"/>
        </w:numPr>
        <w:rPr>
          <w:b/>
          <w:bCs/>
          <w:sz w:val="24"/>
          <w:szCs w:val="24"/>
        </w:rPr>
      </w:pPr>
      <w:r>
        <w:rPr>
          <w:b/>
          <w:bCs/>
          <w:sz w:val="24"/>
          <w:szCs w:val="24"/>
        </w:rPr>
        <w:t>SYLLABUS</w:t>
      </w:r>
    </w:p>
    <w:p w14:paraId="4836CDEF" w14:textId="77777777" w:rsidR="00CD5247" w:rsidRDefault="00CD5247" w:rsidP="00CD5247">
      <w:pPr>
        <w:rPr>
          <w:b/>
          <w:bCs/>
          <w:sz w:val="24"/>
          <w:szCs w:val="24"/>
          <w:u w:val="single"/>
        </w:rPr>
      </w:pPr>
    </w:p>
    <w:p w14:paraId="798725C2"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 Reconstructing ancient Indian history</w:t>
      </w:r>
    </w:p>
    <w:p w14:paraId="50C07ECF"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[a] The Indian subcontinent: landscapes and environments</w:t>
      </w:r>
    </w:p>
    <w:p w14:paraId="03CDA471"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[b] Sources of historical reconstruction (up to 600 BCE)</w:t>
      </w:r>
    </w:p>
    <w:p w14:paraId="032A4358"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[c] Changing historiography</w:t>
      </w:r>
    </w:p>
    <w:p w14:paraId="0766349B"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[d] Early Indian notions of history</w:t>
      </w:r>
    </w:p>
    <w:p w14:paraId="76FCC32C"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59D86DE7"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II: Prehistoric hunter-gatherers</w:t>
      </w:r>
    </w:p>
    <w:p w14:paraId="5EFD1C72"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 xml:space="preserve">[a] </w:t>
      </w:r>
      <w:proofErr w:type="spellStart"/>
      <w:r w:rsidRPr="00CD5247">
        <w:rPr>
          <w:rFonts w:ascii="Book Antiqua" w:eastAsiaTheme="minorHAnsi" w:hAnsi="Book Antiqua" w:cs="TimesNewRomanPSMT"/>
          <w:sz w:val="24"/>
          <w:szCs w:val="24"/>
          <w:lang w:eastAsia="en-US"/>
        </w:rPr>
        <w:t>Palaeolithic</w:t>
      </w:r>
      <w:proofErr w:type="spellEnd"/>
      <w:r w:rsidRPr="00CD5247">
        <w:rPr>
          <w:rFonts w:ascii="Book Antiqua" w:eastAsiaTheme="minorHAnsi" w:hAnsi="Book Antiqua" w:cs="TimesNewRomanPSMT"/>
          <w:sz w:val="24"/>
          <w:szCs w:val="24"/>
          <w:lang w:eastAsia="en-US"/>
        </w:rPr>
        <w:t xml:space="preserve"> cultures: sequence and distribution; Tool typology and technology and</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subsistence pattern</w:t>
      </w:r>
    </w:p>
    <w:p w14:paraId="2F391FFA"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[b] Mesolithic cultures: regional and chronological distribution; new developments in</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technology and economy</w:t>
      </w:r>
    </w:p>
    <w:p w14:paraId="3D8C7623"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[c] The prehistoric mind: funerary practices and art</w:t>
      </w:r>
    </w:p>
    <w:p w14:paraId="509CFF05"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31F048A5"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III: The advent of food production</w:t>
      </w:r>
    </w:p>
    <w:p w14:paraId="6A1FB602"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The regional and chronological distribution of the Neolithic and Chalcolithic cultures; subsistence;</w:t>
      </w:r>
    </w:p>
    <w:p w14:paraId="5D966349"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patterns of interaction and exchange</w:t>
      </w:r>
      <w:r>
        <w:rPr>
          <w:rFonts w:ascii="Book Antiqua" w:eastAsiaTheme="minorHAnsi" w:hAnsi="Book Antiqua" w:cs="TimesNewRomanPSMT"/>
          <w:sz w:val="24"/>
          <w:szCs w:val="24"/>
          <w:lang w:eastAsia="en-US"/>
        </w:rPr>
        <w:t xml:space="preserve"> </w:t>
      </w:r>
    </w:p>
    <w:p w14:paraId="6D6BCB52"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5B6406E4"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IV: The Harappan civilization</w:t>
      </w:r>
    </w:p>
    <w:p w14:paraId="27694DA5" w14:textId="77777777" w:rsidR="00CD5247" w:rsidRDefault="00CD5247" w:rsidP="00CD5247">
      <w:pPr>
        <w:autoSpaceDE w:val="0"/>
        <w:autoSpaceDN w:val="0"/>
        <w:adjustRightInd w:val="0"/>
        <w:spacing w:line="276" w:lineRule="auto"/>
        <w:jc w:val="both"/>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Origins; settlement patterns and town planning; agrarian base; craft production and trade; social</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and political organization; religious beliefs and practices; art; the problem of urban decline and</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the late/post-Harappan traditions</w:t>
      </w:r>
    </w:p>
    <w:p w14:paraId="0DD46D3D" w14:textId="77777777" w:rsidR="00CD5247" w:rsidRPr="00CD5247" w:rsidRDefault="00CD5247" w:rsidP="00CD5247">
      <w:pPr>
        <w:autoSpaceDE w:val="0"/>
        <w:autoSpaceDN w:val="0"/>
        <w:adjustRightInd w:val="0"/>
        <w:spacing w:line="276" w:lineRule="auto"/>
        <w:jc w:val="both"/>
        <w:rPr>
          <w:rFonts w:ascii="Book Antiqua" w:eastAsiaTheme="minorHAnsi" w:hAnsi="Book Antiqua" w:cs="TimesNewRomanPSMT"/>
          <w:sz w:val="24"/>
          <w:szCs w:val="24"/>
          <w:lang w:eastAsia="en-US"/>
        </w:rPr>
      </w:pPr>
    </w:p>
    <w:p w14:paraId="296F7CC7"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V: Cultures in transition up to c</w:t>
      </w:r>
      <w:r w:rsidRPr="00CD5247">
        <w:rPr>
          <w:rFonts w:ascii="Book Antiqua" w:eastAsiaTheme="minorHAnsi" w:hAnsi="Book Antiqua" w:cs="TimesNewRomanPS-BoldItalicMT"/>
          <w:b/>
          <w:bCs/>
          <w:i/>
          <w:iCs/>
          <w:sz w:val="24"/>
          <w:szCs w:val="24"/>
          <w:lang w:eastAsia="en-US"/>
        </w:rPr>
        <w:t xml:space="preserve">. </w:t>
      </w:r>
      <w:r w:rsidRPr="00CD5247">
        <w:rPr>
          <w:rFonts w:ascii="Book Antiqua" w:eastAsiaTheme="minorHAnsi" w:hAnsi="Book Antiqua" w:cs="TimesNewRomanPS-BoldMT"/>
          <w:b/>
          <w:bCs/>
          <w:sz w:val="24"/>
          <w:szCs w:val="24"/>
          <w:lang w:eastAsia="en-US"/>
        </w:rPr>
        <w:t>600 BCE</w:t>
      </w:r>
    </w:p>
    <w:p w14:paraId="351299F0"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Settlement patterns; technological and economic developments; social stratification; political relations;</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religion and philosophy; the Aryan question; megaliths</w:t>
      </w:r>
    </w:p>
    <w:p w14:paraId="25A85625"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a) North India</w:t>
      </w:r>
    </w:p>
    <w:p w14:paraId="45FD87A2" w14:textId="77777777" w:rsidR="00CD5247" w:rsidRPr="00CD5247" w:rsidRDefault="00CD5247" w:rsidP="00CD5247">
      <w:pPr>
        <w:spacing w:line="276" w:lineRule="auto"/>
        <w:rPr>
          <w:rFonts w:ascii="Book Antiqua" w:hAnsi="Book Antiqua"/>
          <w:b/>
          <w:bCs/>
          <w:sz w:val="24"/>
          <w:szCs w:val="24"/>
          <w:u w:val="single"/>
        </w:rPr>
      </w:pPr>
      <w:r w:rsidRPr="00CD5247">
        <w:rPr>
          <w:rFonts w:ascii="Book Antiqua" w:eastAsiaTheme="minorHAnsi" w:hAnsi="Book Antiqua" w:cs="TimesNewRomanPSMT"/>
          <w:sz w:val="24"/>
          <w:szCs w:val="24"/>
          <w:lang w:eastAsia="en-US"/>
        </w:rPr>
        <w:t>b) Central India, the Deccan and South India</w:t>
      </w:r>
    </w:p>
    <w:p w14:paraId="2A49228D" w14:textId="77777777" w:rsidR="00CD5247" w:rsidRDefault="00CD5247" w:rsidP="00CD5247">
      <w:pPr>
        <w:rPr>
          <w:b/>
          <w:bCs/>
          <w:sz w:val="24"/>
          <w:szCs w:val="24"/>
          <w:u w:val="single"/>
        </w:rPr>
      </w:pPr>
    </w:p>
    <w:p w14:paraId="52BF46C0" w14:textId="77777777" w:rsidR="00CD5247" w:rsidRDefault="00CD5247" w:rsidP="00CD5247">
      <w:pPr>
        <w:rPr>
          <w:b/>
          <w:bCs/>
          <w:sz w:val="24"/>
          <w:szCs w:val="24"/>
          <w:u w:val="single"/>
        </w:rPr>
      </w:pPr>
    </w:p>
    <w:p w14:paraId="0F0A1130" w14:textId="77777777" w:rsidR="00CD5247" w:rsidRDefault="00CD5247" w:rsidP="00CD5247">
      <w:pPr>
        <w:jc w:val="center"/>
        <w:rPr>
          <w:sz w:val="24"/>
          <w:szCs w:val="24"/>
        </w:rPr>
      </w:pPr>
    </w:p>
    <w:p w14:paraId="10422553" w14:textId="77777777" w:rsidR="00CD5247" w:rsidRDefault="00CD5247" w:rsidP="00CD5247">
      <w:pPr>
        <w:numPr>
          <w:ilvl w:val="0"/>
          <w:numId w:val="1"/>
        </w:numPr>
        <w:rPr>
          <w:b/>
          <w:bCs/>
          <w:sz w:val="24"/>
          <w:szCs w:val="24"/>
        </w:rPr>
      </w:pPr>
      <w:r>
        <w:rPr>
          <w:b/>
          <w:bCs/>
          <w:sz w:val="24"/>
          <w:szCs w:val="24"/>
        </w:rPr>
        <w:t xml:space="preserve">COURSE DESCRIPTION </w:t>
      </w:r>
    </w:p>
    <w:p w14:paraId="549E8E2F" w14:textId="77777777" w:rsidR="00CD5247" w:rsidRDefault="00CD5247" w:rsidP="00CD5247">
      <w:pPr>
        <w:rPr>
          <w:b/>
          <w:bCs/>
          <w:sz w:val="24"/>
          <w:szCs w:val="24"/>
          <w:u w:val="single"/>
        </w:rPr>
      </w:pPr>
    </w:p>
    <w:p w14:paraId="61C18148" w14:textId="77777777" w:rsidR="00CD5247" w:rsidRDefault="00CD5247" w:rsidP="00CD5247">
      <w:pPr>
        <w:rPr>
          <w:b/>
          <w:bCs/>
          <w:sz w:val="24"/>
          <w:szCs w:val="24"/>
          <w:u w:val="single"/>
        </w:rPr>
      </w:pPr>
    </w:p>
    <w:p w14:paraId="578989B0" w14:textId="77777777" w:rsidR="00CD5247" w:rsidRDefault="00CD5247" w:rsidP="00CD5247">
      <w:pPr>
        <w:rPr>
          <w:b/>
          <w:bCs/>
          <w:sz w:val="24"/>
          <w:szCs w:val="24"/>
          <w:u w:val="single"/>
        </w:rPr>
      </w:pPr>
    </w:p>
    <w:p w14:paraId="5273F94E" w14:textId="77777777" w:rsidR="00CD5247" w:rsidRPr="00CD5247" w:rsidRDefault="00CD5247" w:rsidP="00CD5247">
      <w:pPr>
        <w:autoSpaceDE w:val="0"/>
        <w:autoSpaceDN w:val="0"/>
        <w:adjustRightInd w:val="0"/>
        <w:spacing w:line="276" w:lineRule="auto"/>
        <w:jc w:val="both"/>
        <w:rPr>
          <w:rFonts w:ascii="Book Antiqua" w:hAnsi="Book Antiqua"/>
          <w:b/>
          <w:bCs/>
          <w:sz w:val="24"/>
          <w:szCs w:val="24"/>
          <w:u w:val="single"/>
        </w:rPr>
      </w:pPr>
      <w:r w:rsidRPr="00CD5247">
        <w:rPr>
          <w:rFonts w:ascii="Book Antiqua" w:eastAsiaTheme="minorHAnsi" w:hAnsi="Book Antiqua" w:cs="TimesNewRomanPSMT"/>
          <w:sz w:val="24"/>
          <w:szCs w:val="24"/>
          <w:lang w:eastAsia="en-US"/>
        </w:rPr>
        <w:t xml:space="preserve">Being the first paper of the History </w:t>
      </w:r>
      <w:proofErr w:type="spellStart"/>
      <w:r w:rsidRPr="00CD5247">
        <w:rPr>
          <w:rFonts w:ascii="Book Antiqua" w:eastAsiaTheme="minorHAnsi" w:hAnsi="Book Antiqua" w:cs="TimesNewRomanPSMT"/>
          <w:sz w:val="24"/>
          <w:szCs w:val="24"/>
          <w:lang w:eastAsia="en-US"/>
        </w:rPr>
        <w:t>Honours</w:t>
      </w:r>
      <w:proofErr w:type="spellEnd"/>
      <w:r w:rsidRPr="00CD5247">
        <w:rPr>
          <w:rFonts w:ascii="Book Antiqua" w:eastAsiaTheme="minorHAnsi" w:hAnsi="Book Antiqua" w:cs="TimesNewRomanPSMT"/>
          <w:sz w:val="24"/>
          <w:szCs w:val="24"/>
          <w:lang w:eastAsia="en-US"/>
        </w:rPr>
        <w:t xml:space="preserve"> course, it intends to provide an extensive survey of early Indian history to the students and </w:t>
      </w:r>
      <w:proofErr w:type="spellStart"/>
      <w:r w:rsidRPr="00CD5247">
        <w:rPr>
          <w:rFonts w:ascii="Book Antiqua" w:eastAsiaTheme="minorHAnsi" w:hAnsi="Book Antiqua" w:cs="TimesNewRomanPSMT"/>
          <w:sz w:val="24"/>
          <w:szCs w:val="24"/>
          <w:lang w:eastAsia="en-US"/>
        </w:rPr>
        <w:t>familiarise</w:t>
      </w:r>
      <w:proofErr w:type="spellEnd"/>
      <w:r w:rsidRPr="00CD5247">
        <w:rPr>
          <w:rFonts w:ascii="Book Antiqua" w:eastAsiaTheme="minorHAnsi" w:hAnsi="Book Antiqua" w:cs="TimesNewRomanPSMT"/>
          <w:sz w:val="24"/>
          <w:szCs w:val="24"/>
          <w:lang w:eastAsia="en-US"/>
        </w:rPr>
        <w:t xml:space="preserve"> them with the tools of studying ancient Indian history. The inter-disciplinary approach of the course provides the students a point of beginning</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 xml:space="preserve">from where they can build an understanding of the discipline of history. Spanning a very long period of India’s ancient past – from pre-historic times to the end of Vedic cultures in India – the course dwells upon major landmarks of ancient Indian history from the beginning of early human hunter gatherers to food producers. This course will equip the students with adequate expertise to </w:t>
      </w:r>
      <w:proofErr w:type="spellStart"/>
      <w:r w:rsidRPr="00CD5247">
        <w:rPr>
          <w:rFonts w:ascii="Book Antiqua" w:eastAsiaTheme="minorHAnsi" w:hAnsi="Book Antiqua" w:cs="TimesNewRomanPSMT"/>
          <w:sz w:val="24"/>
          <w:szCs w:val="24"/>
          <w:lang w:eastAsia="en-US"/>
        </w:rPr>
        <w:t>analyse</w:t>
      </w:r>
      <w:proofErr w:type="spellEnd"/>
      <w:r w:rsidRPr="00CD5247">
        <w:rPr>
          <w:rFonts w:ascii="Book Antiqua" w:eastAsiaTheme="minorHAnsi" w:hAnsi="Book Antiqua" w:cs="TimesNewRomanPSMT"/>
          <w:sz w:val="24"/>
          <w:szCs w:val="24"/>
          <w:lang w:eastAsia="en-US"/>
        </w:rPr>
        <w:t xml:space="preserve"> the further development of Indian culture which resulted in an advanced Harappan civilization. In course of time students will learn about the processes of cultural development and regional variations.</w:t>
      </w:r>
    </w:p>
    <w:p w14:paraId="46301368" w14:textId="77777777" w:rsidR="00CD5247" w:rsidRDefault="00CD5247" w:rsidP="00CD5247">
      <w:pPr>
        <w:rPr>
          <w:sz w:val="24"/>
          <w:szCs w:val="24"/>
        </w:rPr>
      </w:pPr>
    </w:p>
    <w:p w14:paraId="3D65501A" w14:textId="77777777" w:rsidR="00CD5247" w:rsidRDefault="00CD5247" w:rsidP="00CD5247">
      <w:pPr>
        <w:numPr>
          <w:ilvl w:val="0"/>
          <w:numId w:val="1"/>
        </w:numPr>
        <w:rPr>
          <w:b/>
          <w:bCs/>
          <w:sz w:val="24"/>
          <w:szCs w:val="24"/>
        </w:rPr>
      </w:pPr>
      <w:r>
        <w:rPr>
          <w:b/>
          <w:bCs/>
          <w:sz w:val="24"/>
          <w:szCs w:val="24"/>
        </w:rPr>
        <w:t xml:space="preserve">TEACHING </w:t>
      </w:r>
      <w:proofErr w:type="gramStart"/>
      <w:r>
        <w:rPr>
          <w:b/>
          <w:bCs/>
          <w:sz w:val="24"/>
          <w:szCs w:val="24"/>
        </w:rPr>
        <w:t>TIME(</w:t>
      </w:r>
      <w:proofErr w:type="gramEnd"/>
      <w:r>
        <w:rPr>
          <w:b/>
          <w:bCs/>
          <w:sz w:val="24"/>
          <w:szCs w:val="24"/>
        </w:rPr>
        <w:t>No. Of Weeks)</w:t>
      </w:r>
    </w:p>
    <w:p w14:paraId="72BECEAF" w14:textId="77777777" w:rsidR="00CD5247" w:rsidRDefault="00CD5247" w:rsidP="00CD5247">
      <w:pPr>
        <w:rPr>
          <w:b/>
          <w:bCs/>
          <w:sz w:val="24"/>
          <w:szCs w:val="24"/>
          <w:u w:val="single"/>
        </w:rPr>
      </w:pPr>
    </w:p>
    <w:p w14:paraId="1D0BF63A" w14:textId="77777777" w:rsidR="00CD5247" w:rsidRPr="00B10F39" w:rsidRDefault="00CD5247" w:rsidP="00CD5247">
      <w:pPr>
        <w:rPr>
          <w:b/>
          <w:bCs/>
          <w:sz w:val="24"/>
          <w:szCs w:val="24"/>
        </w:rPr>
      </w:pPr>
    </w:p>
    <w:p w14:paraId="6EF1E336" w14:textId="77777777" w:rsidR="00CD5247" w:rsidRPr="00B10F39" w:rsidRDefault="00B10F39" w:rsidP="00CD5247">
      <w:pPr>
        <w:rPr>
          <w:b/>
          <w:bCs/>
          <w:sz w:val="24"/>
          <w:szCs w:val="24"/>
        </w:rPr>
      </w:pPr>
      <w:r w:rsidRPr="00B10F39">
        <w:rPr>
          <w:b/>
          <w:bCs/>
          <w:sz w:val="24"/>
          <w:szCs w:val="24"/>
        </w:rPr>
        <w:t xml:space="preserve">14 Weeks/70 </w:t>
      </w:r>
      <w:proofErr w:type="gramStart"/>
      <w:r w:rsidRPr="00B10F39">
        <w:rPr>
          <w:b/>
          <w:bCs/>
          <w:sz w:val="24"/>
          <w:szCs w:val="24"/>
        </w:rPr>
        <w:t>Classes  approx..</w:t>
      </w:r>
      <w:proofErr w:type="gramEnd"/>
    </w:p>
    <w:p w14:paraId="50A68E25" w14:textId="77777777" w:rsidR="00CD5247" w:rsidRDefault="00CD5247" w:rsidP="00CD5247">
      <w:pPr>
        <w:rPr>
          <w:b/>
          <w:bCs/>
          <w:sz w:val="24"/>
          <w:szCs w:val="24"/>
          <w:u w:val="single"/>
        </w:rPr>
      </w:pPr>
    </w:p>
    <w:p w14:paraId="20A80147" w14:textId="77777777" w:rsidR="00CD5247" w:rsidRDefault="00CD5247" w:rsidP="00CD5247">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6845C07B" w14:textId="77777777" w:rsidR="00CD5247" w:rsidRDefault="00CD5247" w:rsidP="00CD5247">
      <w:pPr>
        <w:rPr>
          <w:rFonts w:ascii="Calibri" w:eastAsia="Helvetica" w:hAnsi="Calibri" w:cs="Calibri"/>
          <w:b/>
          <w:bCs/>
          <w:color w:val="000000"/>
          <w:sz w:val="24"/>
          <w:szCs w:val="24"/>
          <w:u w:val="single"/>
          <w:shd w:val="clear" w:color="auto" w:fill="FFFFFF"/>
        </w:rPr>
      </w:pPr>
    </w:p>
    <w:p w14:paraId="56F617A8" w14:textId="77777777" w:rsidR="00CD5247" w:rsidRDefault="00CD5247" w:rsidP="00CD5247">
      <w:pPr>
        <w:rPr>
          <w:rFonts w:ascii="Calibri" w:eastAsia="Helvetica" w:hAnsi="Calibri" w:cs="Calibri"/>
          <w:b/>
          <w:bCs/>
          <w:color w:val="000000"/>
          <w:sz w:val="24"/>
          <w:szCs w:val="24"/>
          <w:u w:val="single"/>
          <w:shd w:val="clear" w:color="auto" w:fill="FFFFFF"/>
        </w:rPr>
      </w:pPr>
    </w:p>
    <w:p w14:paraId="39F6743A" w14:textId="2179B171" w:rsidR="00CD5247" w:rsidRPr="00B10F39" w:rsidRDefault="00B10F39" w:rsidP="00B10F39">
      <w:pPr>
        <w:autoSpaceDE w:val="0"/>
        <w:autoSpaceDN w:val="0"/>
        <w:adjustRightInd w:val="0"/>
        <w:jc w:val="both"/>
        <w:rPr>
          <w:rFonts w:ascii="Book Antiqua" w:eastAsia="Helvetica" w:hAnsi="Book Antiqua" w:cs="Calibri"/>
          <w:b/>
          <w:bCs/>
          <w:color w:val="000000"/>
          <w:sz w:val="24"/>
          <w:szCs w:val="24"/>
          <w:u w:val="single"/>
          <w:shd w:val="clear" w:color="auto" w:fill="FFFFFF"/>
        </w:rPr>
      </w:pPr>
      <w:r w:rsidRPr="00B10F39">
        <w:rPr>
          <w:rFonts w:ascii="Book Antiqua" w:eastAsiaTheme="minorHAnsi" w:hAnsi="Book Antiqua" w:cs="TimesNewRomanPSMT"/>
          <w:sz w:val="24"/>
          <w:szCs w:val="24"/>
          <w:lang w:eastAsia="en-US"/>
        </w:rPr>
        <w:t xml:space="preserve">Classroom lecture and discussion method, </w:t>
      </w:r>
      <w:r w:rsidR="007728B5">
        <w:rPr>
          <w:rFonts w:ascii="Book Antiqua" w:eastAsiaTheme="minorHAnsi" w:hAnsi="Book Antiqua" w:cs="TimesNewRomanPSMT"/>
          <w:sz w:val="24"/>
          <w:szCs w:val="24"/>
          <w:lang w:eastAsia="en-US"/>
        </w:rPr>
        <w:t>problem-solving</w:t>
      </w:r>
      <w:r w:rsidRPr="00B10F39">
        <w:rPr>
          <w:rFonts w:ascii="Book Antiqua" w:eastAsiaTheme="minorHAnsi" w:hAnsi="Book Antiqua" w:cs="TimesNewRomanPSMT"/>
          <w:sz w:val="24"/>
          <w:szCs w:val="24"/>
          <w:lang w:eastAsia="en-US"/>
        </w:rPr>
        <w:t xml:space="preserve"> method, </w:t>
      </w:r>
      <w:r w:rsidR="007728B5">
        <w:rPr>
          <w:rFonts w:ascii="Book Antiqua" w:eastAsiaTheme="minorHAnsi" w:hAnsi="Book Antiqua" w:cs="TimesNewRomanPSMT"/>
          <w:sz w:val="24"/>
          <w:szCs w:val="24"/>
          <w:lang w:eastAsia="en-US"/>
        </w:rPr>
        <w:t>question-answer</w:t>
      </w:r>
      <w:r w:rsidRPr="00B10F39">
        <w:rPr>
          <w:rFonts w:ascii="Book Antiqua" w:eastAsiaTheme="minorHAnsi" w:hAnsi="Book Antiqua" w:cs="TimesNewRomanPSMT"/>
          <w:sz w:val="24"/>
          <w:szCs w:val="24"/>
          <w:lang w:eastAsia="en-US"/>
        </w:rPr>
        <w:t xml:space="preserve"> method, group discussion method and discussion following student presentations in class and/or in tutorial classes will form the basis of </w:t>
      </w:r>
      <w:r w:rsidR="007728B5">
        <w:rPr>
          <w:rFonts w:ascii="Book Antiqua" w:eastAsiaTheme="minorHAnsi" w:hAnsi="Book Antiqua" w:cs="TimesNewRomanPSMT"/>
          <w:sz w:val="24"/>
          <w:szCs w:val="24"/>
          <w:lang w:eastAsia="en-US"/>
        </w:rPr>
        <w:t>teaching-learning</w:t>
      </w:r>
      <w:r w:rsidRPr="00B10F39">
        <w:rPr>
          <w:rFonts w:ascii="Book Antiqua" w:eastAsiaTheme="minorHAnsi" w:hAnsi="Book Antiqua" w:cs="TimesNewRomanPSMT"/>
          <w:sz w:val="24"/>
          <w:szCs w:val="24"/>
          <w:lang w:eastAsia="en-US"/>
        </w:rPr>
        <w:t xml:space="preserve"> process. Presentations shall focus either on important themes covered in the class lectures, or around specific readings. Supporting audio-visual aids like documentaries and </w:t>
      </w:r>
      <w:r w:rsidR="007728B5">
        <w:rPr>
          <w:rFonts w:ascii="Book Antiqua" w:eastAsiaTheme="minorHAnsi" w:hAnsi="Book Antiqua" w:cs="TimesNewRomanPSMT"/>
          <w:sz w:val="24"/>
          <w:szCs w:val="24"/>
          <w:lang w:eastAsia="en-US"/>
        </w:rPr>
        <w:t>PowerPoint</w:t>
      </w:r>
      <w:r w:rsidRPr="00B10F39">
        <w:rPr>
          <w:rFonts w:ascii="Book Antiqua" w:eastAsiaTheme="minorHAnsi" w:hAnsi="Book Antiqua" w:cs="TimesNewRomanPSMT"/>
          <w:sz w:val="24"/>
          <w:szCs w:val="24"/>
          <w:lang w:eastAsia="en-US"/>
        </w:rPr>
        <w:t xml:space="preserve"> presentations will be used wherever necessary in order to augment the effectiveness of the methods used in classrooms. Overall, the Teaching Process shall </w:t>
      </w:r>
      <w:r w:rsidR="007728B5">
        <w:rPr>
          <w:rFonts w:ascii="Book Antiqua" w:eastAsiaTheme="minorHAnsi" w:hAnsi="Book Antiqua" w:cs="TimesNewRomanPSMT"/>
          <w:sz w:val="24"/>
          <w:szCs w:val="24"/>
          <w:lang w:eastAsia="en-US"/>
        </w:rPr>
        <w:t>emphasize</w:t>
      </w:r>
      <w:r w:rsidRPr="00B10F39">
        <w:rPr>
          <w:rFonts w:ascii="Book Antiqua" w:eastAsiaTheme="minorHAnsi" w:hAnsi="Book Antiqua" w:cs="TimesNewRomanPSMT"/>
          <w:sz w:val="24"/>
          <w:szCs w:val="24"/>
          <w:lang w:eastAsia="en-US"/>
        </w:rPr>
        <w:t xml:space="preserve"> the interconnectedness of themes within the different rubrics to build a holistic view of the time period/region under study. The process shall consistently underline the ways in which various macro and micro-level developments/phenomena can be historicized.</w:t>
      </w:r>
    </w:p>
    <w:p w14:paraId="3ED5BA00" w14:textId="77777777" w:rsidR="00CD5247" w:rsidRDefault="00CD5247" w:rsidP="00CD5247">
      <w:pPr>
        <w:rPr>
          <w:rFonts w:ascii="Calibri" w:eastAsia="Helvetica" w:hAnsi="Calibri" w:cs="Calibri"/>
          <w:b/>
          <w:bCs/>
          <w:color w:val="000000"/>
          <w:sz w:val="24"/>
          <w:szCs w:val="24"/>
          <w:u w:val="single"/>
          <w:shd w:val="clear" w:color="auto" w:fill="FFFFFF"/>
        </w:rPr>
      </w:pPr>
    </w:p>
    <w:p w14:paraId="284D5F2E" w14:textId="77777777" w:rsidR="00CD5247" w:rsidRDefault="00CD5247" w:rsidP="00CD5247">
      <w:pPr>
        <w:rPr>
          <w:rFonts w:ascii="Calibri" w:eastAsia="Helvetica" w:hAnsi="Calibri" w:cs="Calibri"/>
          <w:b/>
          <w:bCs/>
          <w:color w:val="000000"/>
          <w:sz w:val="24"/>
          <w:szCs w:val="24"/>
          <w:u w:val="single"/>
          <w:shd w:val="clear" w:color="auto" w:fill="FFFFFF"/>
        </w:rPr>
      </w:pPr>
    </w:p>
    <w:p w14:paraId="3B491EA2" w14:textId="77777777" w:rsidR="00CD5247" w:rsidRDefault="00CD5247" w:rsidP="00CD5247">
      <w:pPr>
        <w:numPr>
          <w:ilvl w:val="0"/>
          <w:numId w:val="1"/>
        </w:numPr>
        <w:rPr>
          <w:b/>
          <w:bCs/>
          <w:sz w:val="24"/>
          <w:szCs w:val="24"/>
        </w:rPr>
      </w:pPr>
      <w:r>
        <w:rPr>
          <w:b/>
          <w:bCs/>
          <w:sz w:val="24"/>
          <w:szCs w:val="24"/>
        </w:rPr>
        <w:t>UNIT WISE BREAK UP OF SYLLABUS</w:t>
      </w:r>
    </w:p>
    <w:p w14:paraId="7F290C28" w14:textId="77777777" w:rsidR="00CD5247" w:rsidRDefault="00CD5247" w:rsidP="00CD5247">
      <w:pPr>
        <w:rPr>
          <w:b/>
          <w:bCs/>
          <w:sz w:val="24"/>
          <w:szCs w:val="24"/>
        </w:rPr>
      </w:pPr>
    </w:p>
    <w:p w14:paraId="64C45C88" w14:textId="77777777" w:rsidR="00CD5247" w:rsidRDefault="00CD5247" w:rsidP="00CD5247">
      <w:pPr>
        <w:rPr>
          <w:sz w:val="24"/>
          <w:szCs w:val="24"/>
        </w:rPr>
      </w:pPr>
    </w:p>
    <w:p w14:paraId="5C1EACF0"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lastRenderedPageBreak/>
        <w:t>Unit I: Reconstructing ancient Indian history</w:t>
      </w:r>
    </w:p>
    <w:p w14:paraId="1FDD63BB"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[a] The Indian subcontinent: landscapes and environments</w:t>
      </w:r>
    </w:p>
    <w:p w14:paraId="0B47D008"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[b] Sources of historical reconstruction (up to 600 BCE)</w:t>
      </w:r>
    </w:p>
    <w:p w14:paraId="5D04873D"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[c] Changing historiography</w:t>
      </w:r>
    </w:p>
    <w:p w14:paraId="11C5222E"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[d] Early Indian notions of history</w:t>
      </w:r>
    </w:p>
    <w:p w14:paraId="52BCEB38"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34989923"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II: Prehistoric hunter-gatherers</w:t>
      </w:r>
    </w:p>
    <w:p w14:paraId="5D37ACBA"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 xml:space="preserve">[a] </w:t>
      </w:r>
      <w:proofErr w:type="spellStart"/>
      <w:r w:rsidRPr="00CD5247">
        <w:rPr>
          <w:rFonts w:ascii="Book Antiqua" w:eastAsiaTheme="minorHAnsi" w:hAnsi="Book Antiqua" w:cs="TimesNewRomanPSMT"/>
          <w:sz w:val="24"/>
          <w:szCs w:val="24"/>
          <w:lang w:eastAsia="en-US"/>
        </w:rPr>
        <w:t>Palaeolithic</w:t>
      </w:r>
      <w:proofErr w:type="spellEnd"/>
      <w:r w:rsidRPr="00CD5247">
        <w:rPr>
          <w:rFonts w:ascii="Book Antiqua" w:eastAsiaTheme="minorHAnsi" w:hAnsi="Book Antiqua" w:cs="TimesNewRomanPSMT"/>
          <w:sz w:val="24"/>
          <w:szCs w:val="24"/>
          <w:lang w:eastAsia="en-US"/>
        </w:rPr>
        <w:t xml:space="preserve"> cultures: sequence and distribution; Tool typology and technology and</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subsistence pattern</w:t>
      </w:r>
    </w:p>
    <w:p w14:paraId="3BEA53AE"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[b] Mesolithic cultures: regional and chronological distribution; new developments in</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technology and economy</w:t>
      </w:r>
    </w:p>
    <w:p w14:paraId="27991A92"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[c] The prehistoric mind: funerary practices and art</w:t>
      </w:r>
    </w:p>
    <w:p w14:paraId="379D1D25"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2173E092"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III: The advent of food production</w:t>
      </w:r>
    </w:p>
    <w:p w14:paraId="757B097E"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The regional and chronological distribution of the Neolithic and Chalcolithic cultures; subsistence;</w:t>
      </w:r>
    </w:p>
    <w:p w14:paraId="0C28196B" w14:textId="77777777" w:rsid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patterns of interaction and exchange</w:t>
      </w:r>
      <w:r>
        <w:rPr>
          <w:rFonts w:ascii="Book Antiqua" w:eastAsiaTheme="minorHAnsi" w:hAnsi="Book Antiqua" w:cs="TimesNewRomanPSMT"/>
          <w:sz w:val="24"/>
          <w:szCs w:val="24"/>
          <w:lang w:eastAsia="en-US"/>
        </w:rPr>
        <w:t xml:space="preserve"> </w:t>
      </w:r>
    </w:p>
    <w:p w14:paraId="7963CE0C"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p>
    <w:p w14:paraId="04E49AB3"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IV: The Harappan civilization</w:t>
      </w:r>
    </w:p>
    <w:p w14:paraId="510F6DB6" w14:textId="77777777" w:rsidR="00CD5247" w:rsidRDefault="00CD5247" w:rsidP="00CD5247">
      <w:pPr>
        <w:autoSpaceDE w:val="0"/>
        <w:autoSpaceDN w:val="0"/>
        <w:adjustRightInd w:val="0"/>
        <w:spacing w:line="276" w:lineRule="auto"/>
        <w:jc w:val="both"/>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Origins; settlement patterns and town planning; agrarian base; craft production and trade; social</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and political organization; religious beliefs and practices; art; the problem of urban decline and</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the late/post-Harappan traditions</w:t>
      </w:r>
    </w:p>
    <w:p w14:paraId="57F0D128" w14:textId="77777777" w:rsidR="00CD5247" w:rsidRPr="00CD5247" w:rsidRDefault="00CD5247" w:rsidP="00CD5247">
      <w:pPr>
        <w:autoSpaceDE w:val="0"/>
        <w:autoSpaceDN w:val="0"/>
        <w:adjustRightInd w:val="0"/>
        <w:spacing w:line="276" w:lineRule="auto"/>
        <w:jc w:val="both"/>
        <w:rPr>
          <w:rFonts w:ascii="Book Antiqua" w:eastAsiaTheme="minorHAnsi" w:hAnsi="Book Antiqua" w:cs="TimesNewRomanPSMT"/>
          <w:sz w:val="24"/>
          <w:szCs w:val="24"/>
          <w:lang w:eastAsia="en-US"/>
        </w:rPr>
      </w:pPr>
    </w:p>
    <w:p w14:paraId="4C94D6E7" w14:textId="77777777" w:rsidR="00CD5247" w:rsidRPr="00CD5247" w:rsidRDefault="00CD5247" w:rsidP="00CD5247">
      <w:pPr>
        <w:autoSpaceDE w:val="0"/>
        <w:autoSpaceDN w:val="0"/>
        <w:adjustRightInd w:val="0"/>
        <w:spacing w:line="276" w:lineRule="auto"/>
        <w:rPr>
          <w:rFonts w:ascii="Book Antiqua" w:eastAsiaTheme="minorHAnsi" w:hAnsi="Book Antiqua" w:cs="TimesNewRomanPS-BoldMT"/>
          <w:b/>
          <w:bCs/>
          <w:sz w:val="24"/>
          <w:szCs w:val="24"/>
          <w:lang w:eastAsia="en-US"/>
        </w:rPr>
      </w:pPr>
      <w:r w:rsidRPr="00CD5247">
        <w:rPr>
          <w:rFonts w:ascii="Book Antiqua" w:eastAsiaTheme="minorHAnsi" w:hAnsi="Book Antiqua" w:cs="TimesNewRomanPS-BoldMT"/>
          <w:b/>
          <w:bCs/>
          <w:sz w:val="24"/>
          <w:szCs w:val="24"/>
          <w:lang w:eastAsia="en-US"/>
        </w:rPr>
        <w:t>Unit V: Cultures in transition up to c</w:t>
      </w:r>
      <w:r w:rsidRPr="00CD5247">
        <w:rPr>
          <w:rFonts w:ascii="Book Antiqua" w:eastAsiaTheme="minorHAnsi" w:hAnsi="Book Antiqua" w:cs="TimesNewRomanPS-BoldItalicMT"/>
          <w:b/>
          <w:bCs/>
          <w:i/>
          <w:iCs/>
          <w:sz w:val="24"/>
          <w:szCs w:val="24"/>
          <w:lang w:eastAsia="en-US"/>
        </w:rPr>
        <w:t xml:space="preserve">. </w:t>
      </w:r>
      <w:r w:rsidRPr="00CD5247">
        <w:rPr>
          <w:rFonts w:ascii="Book Antiqua" w:eastAsiaTheme="minorHAnsi" w:hAnsi="Book Antiqua" w:cs="TimesNewRomanPS-BoldMT"/>
          <w:b/>
          <w:bCs/>
          <w:sz w:val="24"/>
          <w:szCs w:val="24"/>
          <w:lang w:eastAsia="en-US"/>
        </w:rPr>
        <w:t>600 BCE</w:t>
      </w:r>
    </w:p>
    <w:p w14:paraId="050540ED"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Settlement patterns; technological and economic developments; social stratification; political relations;</w:t>
      </w:r>
      <w:r>
        <w:rPr>
          <w:rFonts w:ascii="Book Antiqua" w:eastAsiaTheme="minorHAnsi" w:hAnsi="Book Antiqua" w:cs="TimesNewRomanPSMT"/>
          <w:sz w:val="24"/>
          <w:szCs w:val="24"/>
          <w:lang w:eastAsia="en-US"/>
        </w:rPr>
        <w:t xml:space="preserve"> </w:t>
      </w:r>
      <w:r w:rsidRPr="00CD5247">
        <w:rPr>
          <w:rFonts w:ascii="Book Antiqua" w:eastAsiaTheme="minorHAnsi" w:hAnsi="Book Antiqua" w:cs="TimesNewRomanPSMT"/>
          <w:sz w:val="24"/>
          <w:szCs w:val="24"/>
          <w:lang w:eastAsia="en-US"/>
        </w:rPr>
        <w:t>religion and philosophy; the Aryan question; megaliths</w:t>
      </w:r>
    </w:p>
    <w:p w14:paraId="359871E1" w14:textId="77777777" w:rsidR="00CD5247" w:rsidRPr="00CD5247" w:rsidRDefault="00CD5247" w:rsidP="00CD5247">
      <w:pPr>
        <w:autoSpaceDE w:val="0"/>
        <w:autoSpaceDN w:val="0"/>
        <w:adjustRightInd w:val="0"/>
        <w:spacing w:line="276" w:lineRule="auto"/>
        <w:rPr>
          <w:rFonts w:ascii="Book Antiqua" w:eastAsiaTheme="minorHAnsi" w:hAnsi="Book Antiqua" w:cs="TimesNewRomanPSMT"/>
          <w:sz w:val="24"/>
          <w:szCs w:val="24"/>
          <w:lang w:eastAsia="en-US"/>
        </w:rPr>
      </w:pPr>
      <w:r w:rsidRPr="00CD5247">
        <w:rPr>
          <w:rFonts w:ascii="Book Antiqua" w:eastAsiaTheme="minorHAnsi" w:hAnsi="Book Antiqua" w:cs="TimesNewRomanPSMT"/>
          <w:sz w:val="24"/>
          <w:szCs w:val="24"/>
          <w:lang w:eastAsia="en-US"/>
        </w:rPr>
        <w:t>a) North India</w:t>
      </w:r>
    </w:p>
    <w:p w14:paraId="34559DE7" w14:textId="77777777" w:rsidR="00CD5247" w:rsidRPr="00CD5247" w:rsidRDefault="00CD5247" w:rsidP="00CD5247">
      <w:pPr>
        <w:spacing w:line="276" w:lineRule="auto"/>
        <w:rPr>
          <w:rFonts w:ascii="Book Antiqua" w:hAnsi="Book Antiqua"/>
          <w:b/>
          <w:bCs/>
          <w:sz w:val="24"/>
          <w:szCs w:val="24"/>
          <w:u w:val="single"/>
        </w:rPr>
      </w:pPr>
      <w:r w:rsidRPr="00CD5247">
        <w:rPr>
          <w:rFonts w:ascii="Book Antiqua" w:eastAsiaTheme="minorHAnsi" w:hAnsi="Book Antiqua" w:cs="TimesNewRomanPSMT"/>
          <w:sz w:val="24"/>
          <w:szCs w:val="24"/>
          <w:lang w:eastAsia="en-US"/>
        </w:rPr>
        <w:t>b) Central India, the Deccan and South India</w:t>
      </w:r>
    </w:p>
    <w:p w14:paraId="5397869A" w14:textId="77777777" w:rsidR="00CD5247" w:rsidRDefault="00CD5247" w:rsidP="00CD5247">
      <w:pPr>
        <w:rPr>
          <w:sz w:val="24"/>
          <w:szCs w:val="24"/>
        </w:rPr>
      </w:pPr>
    </w:p>
    <w:p w14:paraId="77139A0F" w14:textId="77777777" w:rsidR="00CD5247" w:rsidRDefault="00CD5247" w:rsidP="00CD5247">
      <w:pPr>
        <w:rPr>
          <w:sz w:val="24"/>
          <w:szCs w:val="24"/>
        </w:rPr>
      </w:pPr>
    </w:p>
    <w:p w14:paraId="460A22AA" w14:textId="77777777" w:rsidR="00CD5247" w:rsidRDefault="00CD5247" w:rsidP="00CD5247">
      <w:pPr>
        <w:rPr>
          <w:sz w:val="24"/>
          <w:szCs w:val="24"/>
        </w:rPr>
      </w:pPr>
    </w:p>
    <w:p w14:paraId="0DE0BF49" w14:textId="77777777" w:rsidR="00CD5247" w:rsidRDefault="00CD5247" w:rsidP="00CD5247">
      <w:pPr>
        <w:rPr>
          <w:sz w:val="24"/>
          <w:szCs w:val="24"/>
        </w:rPr>
      </w:pPr>
    </w:p>
    <w:p w14:paraId="0216F9BD" w14:textId="77777777" w:rsidR="00CD5247" w:rsidRDefault="00CD5247" w:rsidP="00CD5247">
      <w:pPr>
        <w:numPr>
          <w:ilvl w:val="0"/>
          <w:numId w:val="1"/>
        </w:numPr>
        <w:rPr>
          <w:b/>
          <w:bCs/>
          <w:sz w:val="24"/>
          <w:szCs w:val="24"/>
        </w:rPr>
      </w:pPr>
      <w:r>
        <w:rPr>
          <w:b/>
          <w:bCs/>
          <w:sz w:val="24"/>
          <w:szCs w:val="24"/>
        </w:rPr>
        <w:t xml:space="preserve">ASSESSMENT </w:t>
      </w:r>
    </w:p>
    <w:p w14:paraId="46776D33" w14:textId="77777777" w:rsidR="00CD5247" w:rsidRDefault="00CD5247" w:rsidP="00CD5247">
      <w:pPr>
        <w:rPr>
          <w:sz w:val="24"/>
          <w:szCs w:val="24"/>
        </w:rPr>
      </w:pPr>
    </w:p>
    <w:p w14:paraId="6EA51771" w14:textId="77777777" w:rsidR="00CD5247" w:rsidRDefault="00CD5247" w:rsidP="00CD5247">
      <w:pPr>
        <w:rPr>
          <w:b/>
          <w:bCs/>
          <w:sz w:val="24"/>
          <w:szCs w:val="24"/>
        </w:rPr>
      </w:pPr>
      <w:r>
        <w:rPr>
          <w:b/>
          <w:bCs/>
          <w:sz w:val="24"/>
          <w:szCs w:val="24"/>
        </w:rPr>
        <w:t xml:space="preserve">Internal Assessment: 25 Marks </w:t>
      </w:r>
    </w:p>
    <w:p w14:paraId="4E8139B2" w14:textId="77777777" w:rsidR="00CD5247" w:rsidRDefault="00CD5247" w:rsidP="00CD5247">
      <w:pPr>
        <w:rPr>
          <w:sz w:val="24"/>
          <w:szCs w:val="24"/>
        </w:rPr>
      </w:pPr>
    </w:p>
    <w:p w14:paraId="4E8F2E04" w14:textId="77777777" w:rsidR="00CD5247" w:rsidRPr="005160A9" w:rsidRDefault="005160A9" w:rsidP="005160A9">
      <w:pPr>
        <w:autoSpaceDE w:val="0"/>
        <w:autoSpaceDN w:val="0"/>
        <w:adjustRightInd w:val="0"/>
        <w:jc w:val="both"/>
        <w:rPr>
          <w:rFonts w:ascii="Book Antiqua" w:hAnsi="Book Antiqua"/>
          <w:sz w:val="24"/>
          <w:szCs w:val="24"/>
        </w:rPr>
      </w:pPr>
      <w:r w:rsidRPr="005160A9">
        <w:rPr>
          <w:rFonts w:ascii="Book Antiqua" w:eastAsiaTheme="minorHAnsi" w:hAnsi="Book Antiqua" w:cs="TimesNewRomanPSMT"/>
          <w:sz w:val="24"/>
          <w:szCs w:val="24"/>
          <w:lang w:eastAsia="en-US"/>
        </w:rPr>
        <w:t xml:space="preserve">Students will be regularly assessed for their grasp on themes through debates and </w:t>
      </w:r>
      <w:proofErr w:type="gramStart"/>
      <w:r w:rsidRPr="005160A9">
        <w:rPr>
          <w:rFonts w:ascii="Book Antiqua" w:eastAsiaTheme="minorHAnsi" w:hAnsi="Book Antiqua" w:cs="TimesNewRomanPSMT"/>
          <w:sz w:val="24"/>
          <w:szCs w:val="24"/>
          <w:lang w:eastAsia="en-US"/>
        </w:rPr>
        <w:t>discussions  covered</w:t>
      </w:r>
      <w:proofErr w:type="gramEnd"/>
      <w:r w:rsidRPr="005160A9">
        <w:rPr>
          <w:rFonts w:ascii="Book Antiqua" w:eastAsiaTheme="minorHAnsi" w:hAnsi="Book Antiqua" w:cs="TimesNewRomanPSMT"/>
          <w:sz w:val="24"/>
          <w:szCs w:val="24"/>
          <w:lang w:eastAsia="en-US"/>
        </w:rPr>
        <w:t xml:space="preserve"> in class. Two written assignments and at least one presentation will be used for final grading of the students. Students will be assessed on their ability to engage with a sizeable corpus of readings assigned to the theme for written submissions, i.e. being able to explain important </w:t>
      </w:r>
      <w:r w:rsidRPr="005160A9">
        <w:rPr>
          <w:rFonts w:ascii="Book Antiqua" w:eastAsiaTheme="minorHAnsi" w:hAnsi="Book Antiqua" w:cs="TimesNewRomanPSMT"/>
          <w:sz w:val="24"/>
          <w:szCs w:val="24"/>
          <w:lang w:eastAsia="en-US"/>
        </w:rPr>
        <w:lastRenderedPageBreak/>
        <w:t>historical trends and trace historiographical changes reflected in the assigned readings.</w:t>
      </w:r>
    </w:p>
    <w:p w14:paraId="65E52CD0" w14:textId="77777777" w:rsidR="00CD5247" w:rsidRDefault="00CD5247" w:rsidP="00CD5247">
      <w:pPr>
        <w:rPr>
          <w:sz w:val="24"/>
          <w:szCs w:val="24"/>
        </w:rPr>
      </w:pPr>
    </w:p>
    <w:p w14:paraId="23F50DD7" w14:textId="77777777" w:rsidR="00CD5247" w:rsidRDefault="00CD5247" w:rsidP="00CD5247">
      <w:pPr>
        <w:rPr>
          <w:sz w:val="24"/>
          <w:szCs w:val="24"/>
        </w:rPr>
      </w:pPr>
    </w:p>
    <w:p w14:paraId="0B20C8A0" w14:textId="77777777" w:rsidR="00CD5247" w:rsidRDefault="00CD5247" w:rsidP="00CD5247">
      <w:pPr>
        <w:numPr>
          <w:ilvl w:val="0"/>
          <w:numId w:val="1"/>
        </w:numPr>
        <w:rPr>
          <w:b/>
          <w:bCs/>
          <w:sz w:val="24"/>
          <w:szCs w:val="24"/>
        </w:rPr>
      </w:pPr>
      <w:r>
        <w:rPr>
          <w:b/>
          <w:bCs/>
          <w:sz w:val="24"/>
          <w:szCs w:val="24"/>
        </w:rPr>
        <w:t>ESSENTIAL READINGS</w:t>
      </w:r>
    </w:p>
    <w:p w14:paraId="03BD5B99" w14:textId="77777777" w:rsidR="00CD5247" w:rsidRPr="005160A9" w:rsidRDefault="005160A9" w:rsidP="005160A9">
      <w:pPr>
        <w:pStyle w:val="ListParagraph"/>
        <w:numPr>
          <w:ilvl w:val="0"/>
          <w:numId w:val="1"/>
        </w:numPr>
        <w:autoSpaceDE w:val="0"/>
        <w:autoSpaceDN w:val="0"/>
        <w:adjustRightInd w:val="0"/>
        <w:spacing w:line="276" w:lineRule="auto"/>
        <w:jc w:val="both"/>
        <w:rPr>
          <w:rFonts w:ascii="Book Antiqua" w:hAnsi="Book Antiqua"/>
          <w:sz w:val="24"/>
          <w:szCs w:val="24"/>
        </w:rPr>
      </w:pPr>
      <w:r w:rsidRPr="005160A9">
        <w:rPr>
          <w:rFonts w:ascii="Book Antiqua" w:eastAsiaTheme="minorHAnsi" w:hAnsi="Book Antiqua" w:cs="TimesNewRomanPSMT"/>
          <w:sz w:val="24"/>
          <w:szCs w:val="24"/>
          <w:lang w:eastAsia="en-US"/>
        </w:rPr>
        <w:t xml:space="preserve">Allchin, B., and R. </w:t>
      </w:r>
      <w:proofErr w:type="gramStart"/>
      <w:r w:rsidRPr="005160A9">
        <w:rPr>
          <w:rFonts w:ascii="Book Antiqua" w:eastAsiaTheme="minorHAnsi" w:hAnsi="Book Antiqua" w:cs="TimesNewRomanPSMT"/>
          <w:sz w:val="24"/>
          <w:szCs w:val="24"/>
          <w:lang w:eastAsia="en-US"/>
        </w:rPr>
        <w:t>Allchin.(</w:t>
      </w:r>
      <w:proofErr w:type="gramEnd"/>
      <w:r w:rsidRPr="005160A9">
        <w:rPr>
          <w:rFonts w:ascii="Book Antiqua" w:eastAsiaTheme="minorHAnsi" w:hAnsi="Book Antiqua" w:cs="TimesNewRomanPSMT"/>
          <w:sz w:val="24"/>
          <w:szCs w:val="24"/>
          <w:lang w:eastAsia="en-US"/>
        </w:rPr>
        <w:t>1997).</w:t>
      </w:r>
      <w:r w:rsidRPr="005160A9">
        <w:rPr>
          <w:rFonts w:ascii="Book Antiqua" w:eastAsiaTheme="minorHAnsi" w:hAnsi="Book Antiqua" w:cs="TimesNewRomanPS-ItalicMT"/>
          <w:i/>
          <w:iCs/>
          <w:sz w:val="24"/>
          <w:szCs w:val="24"/>
          <w:lang w:eastAsia="en-US"/>
        </w:rPr>
        <w:t>Origins of a Civilization: The Prehistory and Early Archaeology of South Asia</w:t>
      </w:r>
      <w:r w:rsidRPr="005160A9">
        <w:rPr>
          <w:rFonts w:ascii="Book Antiqua" w:eastAsiaTheme="minorHAnsi" w:hAnsi="Book Antiqua" w:cs="TimesNewRomanPSMT"/>
          <w:sz w:val="24"/>
          <w:szCs w:val="24"/>
          <w:lang w:eastAsia="en-US"/>
        </w:rPr>
        <w:t>. New Delhi: Viking. (Chapters-1 &amp; 2.)</w:t>
      </w:r>
    </w:p>
    <w:p w14:paraId="126FBC46"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r w:rsidRPr="005160A9">
        <w:rPr>
          <w:rFonts w:ascii="Book Antiqua" w:eastAsiaTheme="minorHAnsi" w:hAnsi="Book Antiqua" w:cs="TimesNewRomanPSMT"/>
          <w:sz w:val="24"/>
          <w:szCs w:val="24"/>
          <w:lang w:eastAsia="en-US"/>
        </w:rPr>
        <w:t xml:space="preserve">Arunachalam, B. (2013). “Geography and Environment” in </w:t>
      </w:r>
      <w:r w:rsidRPr="005160A9">
        <w:rPr>
          <w:rFonts w:ascii="Book Antiqua" w:eastAsiaTheme="minorHAnsi" w:hAnsi="Book Antiqua" w:cs="TimesNewRomanPS-ItalicMT"/>
          <w:i/>
          <w:iCs/>
          <w:sz w:val="24"/>
          <w:szCs w:val="24"/>
          <w:lang w:eastAsia="en-US"/>
        </w:rPr>
        <w:t>Prehistory of India, A Comprehensive History of India</w:t>
      </w:r>
      <w:r w:rsidRPr="005160A9">
        <w:rPr>
          <w:rFonts w:ascii="Book Antiqua" w:eastAsiaTheme="minorHAnsi" w:hAnsi="Book Antiqua" w:cs="TimesNewRomanPSMT"/>
          <w:sz w:val="24"/>
          <w:szCs w:val="24"/>
          <w:lang w:eastAsia="en-US"/>
        </w:rPr>
        <w:t xml:space="preserve">, vol. 1, Part </w:t>
      </w:r>
      <w:proofErr w:type="gramStart"/>
      <w:r w:rsidRPr="005160A9">
        <w:rPr>
          <w:rFonts w:ascii="Book Antiqua" w:eastAsiaTheme="minorHAnsi" w:hAnsi="Book Antiqua" w:cs="TimesNewRomanPSMT"/>
          <w:sz w:val="24"/>
          <w:szCs w:val="24"/>
          <w:lang w:eastAsia="en-US"/>
        </w:rPr>
        <w:t>1.New</w:t>
      </w:r>
      <w:proofErr w:type="gramEnd"/>
      <w:r w:rsidRPr="005160A9">
        <w:rPr>
          <w:rFonts w:ascii="Book Antiqua" w:eastAsiaTheme="minorHAnsi" w:hAnsi="Book Antiqua" w:cs="TimesNewRomanPSMT"/>
          <w:sz w:val="24"/>
          <w:szCs w:val="24"/>
          <w:lang w:eastAsia="en-US"/>
        </w:rPr>
        <w:t xml:space="preserve"> Delhi: Manohar Publishers. (Chapter 1, pp. 21-28.)</w:t>
      </w:r>
    </w:p>
    <w:p w14:paraId="63968C0A"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r w:rsidRPr="005160A9">
        <w:rPr>
          <w:rFonts w:ascii="Book Antiqua" w:eastAsiaTheme="minorHAnsi" w:hAnsi="Book Antiqua" w:cs="Symbol"/>
          <w:sz w:val="24"/>
          <w:szCs w:val="24"/>
          <w:lang w:eastAsia="en-US"/>
        </w:rPr>
        <w:t xml:space="preserve"> </w:t>
      </w:r>
      <w:r w:rsidRPr="005160A9">
        <w:rPr>
          <w:rFonts w:ascii="Book Antiqua" w:eastAsiaTheme="minorHAnsi" w:hAnsi="Book Antiqua" w:cs="TimesNewRomanPSMT"/>
          <w:sz w:val="24"/>
          <w:szCs w:val="24"/>
          <w:lang w:eastAsia="en-US"/>
        </w:rPr>
        <w:t xml:space="preserve">Singh, </w:t>
      </w:r>
      <w:proofErr w:type="spellStart"/>
      <w:r w:rsidRPr="005160A9">
        <w:rPr>
          <w:rFonts w:ascii="Book Antiqua" w:eastAsiaTheme="minorHAnsi" w:hAnsi="Book Antiqua" w:cs="TimesNewRomanPSMT"/>
          <w:sz w:val="24"/>
          <w:szCs w:val="24"/>
          <w:lang w:eastAsia="en-US"/>
        </w:rPr>
        <w:t>Upinder</w:t>
      </w:r>
      <w:proofErr w:type="spellEnd"/>
      <w:r w:rsidRPr="005160A9">
        <w:rPr>
          <w:rFonts w:ascii="Book Antiqua" w:eastAsiaTheme="minorHAnsi" w:hAnsi="Book Antiqua" w:cs="TimesNewRomanPSMT"/>
          <w:sz w:val="24"/>
          <w:szCs w:val="24"/>
          <w:lang w:eastAsia="en-US"/>
        </w:rPr>
        <w:t xml:space="preserve">. (2008). </w:t>
      </w:r>
      <w:r w:rsidRPr="005160A9">
        <w:rPr>
          <w:rFonts w:ascii="Book Antiqua" w:eastAsiaTheme="minorHAnsi" w:hAnsi="Book Antiqua" w:cs="TimesNewRomanPS-ItalicMT"/>
          <w:i/>
          <w:iCs/>
          <w:sz w:val="24"/>
          <w:szCs w:val="24"/>
          <w:lang w:eastAsia="en-US"/>
        </w:rPr>
        <w:t>A History of Ancient and Early Medieval India: From the Stone Age to the 12</w:t>
      </w:r>
      <w:r w:rsidRPr="005160A9">
        <w:rPr>
          <w:rFonts w:ascii="Book Antiqua" w:eastAsiaTheme="minorHAnsi" w:hAnsi="Book Antiqua" w:cs="TimesNewRomanPS-ItalicMT"/>
          <w:i/>
          <w:iCs/>
          <w:sz w:val="16"/>
          <w:szCs w:val="16"/>
          <w:lang w:eastAsia="en-US"/>
        </w:rPr>
        <w:t xml:space="preserve">th </w:t>
      </w:r>
      <w:r w:rsidRPr="005160A9">
        <w:rPr>
          <w:rFonts w:ascii="Book Antiqua" w:eastAsiaTheme="minorHAnsi" w:hAnsi="Book Antiqua" w:cs="TimesNewRomanPS-ItalicMT"/>
          <w:i/>
          <w:iCs/>
          <w:sz w:val="24"/>
          <w:szCs w:val="24"/>
          <w:lang w:eastAsia="en-US"/>
        </w:rPr>
        <w:t>Century</w:t>
      </w:r>
      <w:r w:rsidRPr="005160A9">
        <w:rPr>
          <w:rFonts w:ascii="Book Antiqua" w:eastAsiaTheme="minorHAnsi" w:hAnsi="Book Antiqua" w:cs="TimesNewRomanPSMT"/>
          <w:sz w:val="24"/>
          <w:szCs w:val="24"/>
          <w:lang w:eastAsia="en-US"/>
        </w:rPr>
        <w:t>. Delhi: Pearson Longman. (Introduction and Chapter 1.) (Available in Hindi)</w:t>
      </w:r>
    </w:p>
    <w:p w14:paraId="218747D5" w14:textId="77777777" w:rsidR="00CD5247" w:rsidRPr="005160A9" w:rsidRDefault="005160A9" w:rsidP="005160A9">
      <w:pPr>
        <w:pStyle w:val="ListParagraph"/>
        <w:numPr>
          <w:ilvl w:val="0"/>
          <w:numId w:val="1"/>
        </w:numPr>
        <w:autoSpaceDE w:val="0"/>
        <w:autoSpaceDN w:val="0"/>
        <w:adjustRightInd w:val="0"/>
        <w:spacing w:line="276" w:lineRule="auto"/>
        <w:jc w:val="both"/>
        <w:rPr>
          <w:rFonts w:ascii="Book Antiqua" w:hAnsi="Book Antiqua"/>
          <w:sz w:val="24"/>
          <w:szCs w:val="24"/>
        </w:rPr>
      </w:pPr>
      <w:r w:rsidRPr="005160A9">
        <w:rPr>
          <w:rFonts w:ascii="Book Antiqua" w:eastAsiaTheme="minorHAnsi" w:hAnsi="Book Antiqua" w:cs="Symbol"/>
          <w:sz w:val="24"/>
          <w:szCs w:val="24"/>
          <w:lang w:eastAsia="en-US"/>
        </w:rPr>
        <w:t xml:space="preserve"> </w:t>
      </w:r>
      <w:r w:rsidRPr="005160A9">
        <w:rPr>
          <w:rFonts w:ascii="Book Antiqua" w:eastAsiaTheme="minorHAnsi" w:hAnsi="Book Antiqua" w:cs="TimesNewRomanPSMT"/>
          <w:sz w:val="24"/>
          <w:szCs w:val="24"/>
          <w:lang w:eastAsia="en-US"/>
        </w:rPr>
        <w:t xml:space="preserve">Thapar, </w:t>
      </w:r>
      <w:proofErr w:type="spellStart"/>
      <w:r w:rsidRPr="005160A9">
        <w:rPr>
          <w:rFonts w:ascii="Book Antiqua" w:eastAsiaTheme="minorHAnsi" w:hAnsi="Book Antiqua" w:cs="TimesNewRomanPSMT"/>
          <w:sz w:val="24"/>
          <w:szCs w:val="24"/>
          <w:lang w:eastAsia="en-US"/>
        </w:rPr>
        <w:t>Romila</w:t>
      </w:r>
      <w:proofErr w:type="spellEnd"/>
      <w:r w:rsidRPr="005160A9">
        <w:rPr>
          <w:rFonts w:ascii="Book Antiqua" w:eastAsiaTheme="minorHAnsi" w:hAnsi="Book Antiqua" w:cs="TimesNewRomanPSMT"/>
          <w:sz w:val="24"/>
          <w:szCs w:val="24"/>
          <w:lang w:eastAsia="en-US"/>
        </w:rPr>
        <w:t xml:space="preserve">. (2013). </w:t>
      </w:r>
      <w:r w:rsidRPr="005160A9">
        <w:rPr>
          <w:rFonts w:ascii="Book Antiqua" w:eastAsiaTheme="minorHAnsi" w:hAnsi="Book Antiqua" w:cs="TimesNewRomanPS-ItalicMT"/>
          <w:i/>
          <w:iCs/>
          <w:sz w:val="24"/>
          <w:szCs w:val="24"/>
          <w:lang w:eastAsia="en-US"/>
        </w:rPr>
        <w:t>The Past Before Us; Historical Traditions of Early India</w:t>
      </w:r>
      <w:r w:rsidRPr="005160A9">
        <w:rPr>
          <w:rFonts w:ascii="Book Antiqua" w:eastAsiaTheme="minorHAnsi" w:hAnsi="Book Antiqua" w:cs="TimesNewRomanPSMT"/>
          <w:sz w:val="24"/>
          <w:szCs w:val="24"/>
          <w:lang w:eastAsia="en-US"/>
        </w:rPr>
        <w:t>, Delhi: Permanent Black, Part 1, pp. 3-84.</w:t>
      </w:r>
    </w:p>
    <w:p w14:paraId="5DDB74F1"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hAnsi="Book Antiqua"/>
          <w:sz w:val="24"/>
          <w:szCs w:val="24"/>
        </w:rPr>
      </w:pPr>
      <w:r w:rsidRPr="005160A9">
        <w:rPr>
          <w:rFonts w:ascii="Book Antiqua" w:eastAsiaTheme="minorHAnsi" w:hAnsi="Book Antiqua" w:cs="TimesNewRomanPSMT"/>
          <w:sz w:val="24"/>
          <w:szCs w:val="24"/>
          <w:lang w:eastAsia="en-US"/>
        </w:rPr>
        <w:t xml:space="preserve">Chakrabarti, D.K. (1999). </w:t>
      </w:r>
      <w:r w:rsidRPr="005160A9">
        <w:rPr>
          <w:rFonts w:ascii="Book Antiqua" w:eastAsiaTheme="minorHAnsi" w:hAnsi="Book Antiqua" w:cs="TimesNewRomanPS-ItalicMT"/>
          <w:i/>
          <w:iCs/>
          <w:sz w:val="24"/>
          <w:szCs w:val="24"/>
          <w:lang w:eastAsia="en-US"/>
        </w:rPr>
        <w:t xml:space="preserve">India: An archaeological History, </w:t>
      </w:r>
      <w:proofErr w:type="spellStart"/>
      <w:r w:rsidRPr="005160A9">
        <w:rPr>
          <w:rFonts w:ascii="Book Antiqua" w:eastAsiaTheme="minorHAnsi" w:hAnsi="Book Antiqua" w:cs="TimesNewRomanPS-ItalicMT"/>
          <w:i/>
          <w:iCs/>
          <w:sz w:val="24"/>
          <w:szCs w:val="24"/>
          <w:lang w:eastAsia="en-US"/>
        </w:rPr>
        <w:t>Palaeolithic</w:t>
      </w:r>
      <w:proofErr w:type="spellEnd"/>
      <w:r w:rsidRPr="005160A9">
        <w:rPr>
          <w:rFonts w:ascii="Book Antiqua" w:eastAsiaTheme="minorHAnsi" w:hAnsi="Book Antiqua" w:cs="TimesNewRomanPS-ItalicMT"/>
          <w:i/>
          <w:iCs/>
          <w:sz w:val="24"/>
          <w:szCs w:val="24"/>
          <w:lang w:eastAsia="en-US"/>
        </w:rPr>
        <w:t xml:space="preserve"> Beginnings to Early Historic Foundations. </w:t>
      </w:r>
      <w:r w:rsidRPr="005160A9">
        <w:rPr>
          <w:rFonts w:ascii="Book Antiqua" w:eastAsiaTheme="minorHAnsi" w:hAnsi="Book Antiqua" w:cs="TimesNewRomanPSMT"/>
          <w:sz w:val="24"/>
          <w:szCs w:val="24"/>
          <w:lang w:eastAsia="en-US"/>
        </w:rPr>
        <w:t>Delhi: Oxford University Press. PP. 41-116.</w:t>
      </w:r>
    </w:p>
    <w:p w14:paraId="47223517"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proofErr w:type="spellStart"/>
      <w:r w:rsidRPr="005160A9">
        <w:rPr>
          <w:rFonts w:ascii="Book Antiqua" w:eastAsiaTheme="minorHAnsi" w:hAnsi="Book Antiqua" w:cs="TimesNewRomanPSMT"/>
          <w:sz w:val="24"/>
          <w:szCs w:val="24"/>
          <w:lang w:eastAsia="en-US"/>
        </w:rPr>
        <w:t>Lahiri</w:t>
      </w:r>
      <w:proofErr w:type="spellEnd"/>
      <w:r w:rsidRPr="005160A9">
        <w:rPr>
          <w:rFonts w:ascii="Book Antiqua" w:eastAsiaTheme="minorHAnsi" w:hAnsi="Book Antiqua" w:cs="TimesNewRomanPSMT"/>
          <w:sz w:val="24"/>
          <w:szCs w:val="24"/>
          <w:lang w:eastAsia="en-US"/>
        </w:rPr>
        <w:t xml:space="preserve">, </w:t>
      </w:r>
      <w:proofErr w:type="spellStart"/>
      <w:r w:rsidRPr="005160A9">
        <w:rPr>
          <w:rFonts w:ascii="Book Antiqua" w:eastAsiaTheme="minorHAnsi" w:hAnsi="Book Antiqua" w:cs="TimesNewRomanPSMT"/>
          <w:sz w:val="24"/>
          <w:szCs w:val="24"/>
          <w:lang w:eastAsia="en-US"/>
        </w:rPr>
        <w:t>Nayanjot</w:t>
      </w:r>
      <w:proofErr w:type="spellEnd"/>
      <w:r w:rsidRPr="005160A9">
        <w:rPr>
          <w:rFonts w:ascii="Book Antiqua" w:eastAsiaTheme="minorHAnsi" w:hAnsi="Book Antiqua" w:cs="TimesNewRomanPSMT"/>
          <w:sz w:val="24"/>
          <w:szCs w:val="24"/>
          <w:lang w:eastAsia="en-US"/>
        </w:rPr>
        <w:t>, ed. (2000</w:t>
      </w:r>
      <w:proofErr w:type="gramStart"/>
      <w:r w:rsidRPr="005160A9">
        <w:rPr>
          <w:rFonts w:ascii="Book Antiqua" w:eastAsiaTheme="minorHAnsi" w:hAnsi="Book Antiqua" w:cs="TimesNewRomanPSMT"/>
          <w:sz w:val="24"/>
          <w:szCs w:val="24"/>
          <w:lang w:eastAsia="en-US"/>
        </w:rPr>
        <w:t>).</w:t>
      </w:r>
      <w:r w:rsidRPr="005160A9">
        <w:rPr>
          <w:rFonts w:ascii="Book Antiqua" w:eastAsiaTheme="minorHAnsi" w:hAnsi="Book Antiqua" w:cs="TimesNewRomanPS-ItalicMT"/>
          <w:i/>
          <w:iCs/>
          <w:sz w:val="24"/>
          <w:szCs w:val="24"/>
          <w:lang w:eastAsia="en-US"/>
        </w:rPr>
        <w:t>The</w:t>
      </w:r>
      <w:proofErr w:type="gramEnd"/>
      <w:r w:rsidRPr="005160A9">
        <w:rPr>
          <w:rFonts w:ascii="Book Antiqua" w:eastAsiaTheme="minorHAnsi" w:hAnsi="Book Antiqua" w:cs="TimesNewRomanPS-ItalicMT"/>
          <w:i/>
          <w:iCs/>
          <w:sz w:val="24"/>
          <w:szCs w:val="24"/>
          <w:lang w:eastAsia="en-US"/>
        </w:rPr>
        <w:t xml:space="preserve"> Decline and Fall of the Indus Civilization</w:t>
      </w:r>
      <w:r w:rsidRPr="005160A9">
        <w:rPr>
          <w:rFonts w:ascii="Book Antiqua" w:eastAsiaTheme="minorHAnsi" w:hAnsi="Book Antiqua" w:cs="TimesNewRomanPSMT"/>
          <w:sz w:val="24"/>
          <w:szCs w:val="24"/>
          <w:lang w:eastAsia="en-US"/>
        </w:rPr>
        <w:t>, Delhi: Permanent Black. ('Introduction', pp.1-33.)</w:t>
      </w:r>
    </w:p>
    <w:p w14:paraId="065B90A5"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hAnsi="Book Antiqua"/>
          <w:sz w:val="24"/>
          <w:szCs w:val="24"/>
        </w:rPr>
      </w:pPr>
      <w:proofErr w:type="spellStart"/>
      <w:r w:rsidRPr="005160A9">
        <w:rPr>
          <w:rFonts w:ascii="Book Antiqua" w:eastAsiaTheme="minorHAnsi" w:hAnsi="Book Antiqua" w:cs="TimesNewRomanPSMT"/>
          <w:sz w:val="24"/>
          <w:szCs w:val="24"/>
          <w:lang w:eastAsia="en-US"/>
        </w:rPr>
        <w:t>Ratnagar</w:t>
      </w:r>
      <w:proofErr w:type="spellEnd"/>
      <w:r w:rsidRPr="005160A9">
        <w:rPr>
          <w:rFonts w:ascii="Book Antiqua" w:eastAsiaTheme="minorHAnsi" w:hAnsi="Book Antiqua" w:cs="TimesNewRomanPSMT"/>
          <w:sz w:val="24"/>
          <w:szCs w:val="24"/>
          <w:lang w:eastAsia="en-US"/>
        </w:rPr>
        <w:t>, Shereen. (2001</w:t>
      </w:r>
      <w:proofErr w:type="gramStart"/>
      <w:r w:rsidRPr="005160A9">
        <w:rPr>
          <w:rFonts w:ascii="Book Antiqua" w:eastAsiaTheme="minorHAnsi" w:hAnsi="Book Antiqua" w:cs="TimesNewRomanPSMT"/>
          <w:sz w:val="24"/>
          <w:szCs w:val="24"/>
          <w:lang w:eastAsia="en-US"/>
        </w:rPr>
        <w:t>).</w:t>
      </w:r>
      <w:r w:rsidRPr="005160A9">
        <w:rPr>
          <w:rFonts w:ascii="Book Antiqua" w:eastAsiaTheme="minorHAnsi" w:hAnsi="Book Antiqua" w:cs="TimesNewRomanPS-ItalicMT"/>
          <w:i/>
          <w:iCs/>
          <w:sz w:val="24"/>
          <w:szCs w:val="24"/>
          <w:lang w:eastAsia="en-US"/>
        </w:rPr>
        <w:t>Understanding</w:t>
      </w:r>
      <w:proofErr w:type="gramEnd"/>
      <w:r w:rsidRPr="005160A9">
        <w:rPr>
          <w:rFonts w:ascii="Book Antiqua" w:eastAsiaTheme="minorHAnsi" w:hAnsi="Book Antiqua" w:cs="TimesNewRomanPS-ItalicMT"/>
          <w:i/>
          <w:iCs/>
          <w:sz w:val="24"/>
          <w:szCs w:val="24"/>
          <w:lang w:eastAsia="en-US"/>
        </w:rPr>
        <w:t xml:space="preserve"> Harappa: Civilization in the Greater Indus Valley</w:t>
      </w:r>
      <w:r w:rsidRPr="005160A9">
        <w:rPr>
          <w:rFonts w:ascii="Book Antiqua" w:eastAsiaTheme="minorHAnsi" w:hAnsi="Book Antiqua" w:cs="TimesNewRomanPSMT"/>
          <w:sz w:val="24"/>
          <w:szCs w:val="24"/>
          <w:lang w:eastAsia="en-US"/>
        </w:rPr>
        <w:t xml:space="preserve">. Delhi: </w:t>
      </w:r>
      <w:proofErr w:type="spellStart"/>
      <w:r w:rsidRPr="005160A9">
        <w:rPr>
          <w:rFonts w:ascii="Book Antiqua" w:eastAsiaTheme="minorHAnsi" w:hAnsi="Book Antiqua" w:cs="TimesNewRomanPSMT"/>
          <w:sz w:val="24"/>
          <w:szCs w:val="24"/>
          <w:lang w:eastAsia="en-US"/>
        </w:rPr>
        <w:t>Tulika</w:t>
      </w:r>
      <w:proofErr w:type="spellEnd"/>
      <w:r w:rsidRPr="005160A9">
        <w:rPr>
          <w:rFonts w:ascii="Book Antiqua" w:eastAsiaTheme="minorHAnsi" w:hAnsi="Book Antiqua" w:cs="TimesNewRomanPSMT"/>
          <w:sz w:val="24"/>
          <w:szCs w:val="24"/>
          <w:lang w:eastAsia="en-US"/>
        </w:rPr>
        <w:t>, pp. Pp. 6-42, 103-115, 122-152.</w:t>
      </w:r>
    </w:p>
    <w:p w14:paraId="01C8C2E4"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proofErr w:type="spellStart"/>
      <w:r w:rsidRPr="005160A9">
        <w:rPr>
          <w:rFonts w:ascii="Book Antiqua" w:eastAsiaTheme="minorHAnsi" w:hAnsi="Book Antiqua" w:cs="TimesNewRomanPSMT"/>
          <w:sz w:val="24"/>
          <w:szCs w:val="24"/>
          <w:lang w:eastAsia="en-US"/>
        </w:rPr>
        <w:t>Sahu</w:t>
      </w:r>
      <w:proofErr w:type="spellEnd"/>
      <w:r w:rsidRPr="005160A9">
        <w:rPr>
          <w:rFonts w:ascii="Book Antiqua" w:eastAsiaTheme="minorHAnsi" w:hAnsi="Book Antiqua" w:cs="TimesNewRomanPSMT"/>
          <w:sz w:val="24"/>
          <w:szCs w:val="24"/>
          <w:lang w:eastAsia="en-US"/>
        </w:rPr>
        <w:t>, B.P. (</w:t>
      </w:r>
      <w:proofErr w:type="gramStart"/>
      <w:r w:rsidRPr="005160A9">
        <w:rPr>
          <w:rFonts w:ascii="Book Antiqua" w:eastAsiaTheme="minorHAnsi" w:hAnsi="Book Antiqua" w:cs="TimesNewRomanPSMT"/>
          <w:sz w:val="24"/>
          <w:szCs w:val="24"/>
          <w:lang w:eastAsia="en-US"/>
        </w:rPr>
        <w:t>ed. )</w:t>
      </w:r>
      <w:proofErr w:type="gramEnd"/>
      <w:r w:rsidRPr="005160A9">
        <w:rPr>
          <w:rFonts w:ascii="Book Antiqua" w:eastAsiaTheme="minorHAnsi" w:hAnsi="Book Antiqua" w:cs="TimesNewRomanPSMT"/>
          <w:sz w:val="24"/>
          <w:szCs w:val="24"/>
          <w:lang w:eastAsia="en-US"/>
        </w:rPr>
        <w:t xml:space="preserve">. (2006). </w:t>
      </w:r>
      <w:r w:rsidRPr="005160A9">
        <w:rPr>
          <w:rFonts w:ascii="Book Antiqua" w:eastAsiaTheme="minorHAnsi" w:hAnsi="Book Antiqua" w:cs="TimesNewRomanPS-ItalicMT"/>
          <w:i/>
          <w:iCs/>
          <w:sz w:val="24"/>
          <w:szCs w:val="24"/>
          <w:lang w:eastAsia="en-US"/>
        </w:rPr>
        <w:t>Iron and Social Change in Early India</w:t>
      </w:r>
      <w:r w:rsidRPr="005160A9">
        <w:rPr>
          <w:rFonts w:ascii="Book Antiqua" w:eastAsiaTheme="minorHAnsi" w:hAnsi="Book Antiqua" w:cs="TimesNewRomanPSMT"/>
          <w:sz w:val="24"/>
          <w:szCs w:val="24"/>
          <w:lang w:eastAsia="en-US"/>
        </w:rPr>
        <w:t>. Delhi: Oxford University Press. (Introduction pp.1-31.)</w:t>
      </w:r>
    </w:p>
    <w:p w14:paraId="0DE95A1B"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r w:rsidRPr="005160A9">
        <w:rPr>
          <w:rFonts w:ascii="Book Antiqua" w:eastAsiaTheme="minorHAnsi" w:hAnsi="Book Antiqua" w:cs="TimesNewRomanPSMT"/>
          <w:sz w:val="24"/>
          <w:szCs w:val="24"/>
          <w:lang w:eastAsia="en-US"/>
        </w:rPr>
        <w:t>Sharma, R.S. (1996</w:t>
      </w:r>
      <w:proofErr w:type="gramStart"/>
      <w:r w:rsidRPr="005160A9">
        <w:rPr>
          <w:rFonts w:ascii="Book Antiqua" w:eastAsiaTheme="minorHAnsi" w:hAnsi="Book Antiqua" w:cs="TimesNewRomanPSMT"/>
          <w:sz w:val="24"/>
          <w:szCs w:val="24"/>
          <w:lang w:eastAsia="en-US"/>
        </w:rPr>
        <w:t>).</w:t>
      </w:r>
      <w:r w:rsidRPr="005160A9">
        <w:rPr>
          <w:rFonts w:ascii="Book Antiqua" w:eastAsiaTheme="minorHAnsi" w:hAnsi="Book Antiqua" w:cs="TimesNewRomanPS-ItalicMT"/>
          <w:i/>
          <w:iCs/>
          <w:sz w:val="24"/>
          <w:szCs w:val="24"/>
          <w:lang w:eastAsia="en-US"/>
        </w:rPr>
        <w:t>Aspects</w:t>
      </w:r>
      <w:proofErr w:type="gramEnd"/>
      <w:r w:rsidRPr="005160A9">
        <w:rPr>
          <w:rFonts w:ascii="Book Antiqua" w:eastAsiaTheme="minorHAnsi" w:hAnsi="Book Antiqua" w:cs="TimesNewRomanPS-ItalicMT"/>
          <w:i/>
          <w:iCs/>
          <w:sz w:val="24"/>
          <w:szCs w:val="24"/>
          <w:lang w:eastAsia="en-US"/>
        </w:rPr>
        <w:t xml:space="preserve"> of Political Ideas and Institutions in Ancient India</w:t>
      </w:r>
      <w:r w:rsidRPr="005160A9">
        <w:rPr>
          <w:rFonts w:ascii="Book Antiqua" w:eastAsiaTheme="minorHAnsi" w:hAnsi="Book Antiqua" w:cs="TimesNewRomanPSMT"/>
          <w:sz w:val="24"/>
          <w:szCs w:val="24"/>
          <w:lang w:eastAsia="en-US"/>
        </w:rPr>
        <w:t xml:space="preserve">. Delhi: Motilal </w:t>
      </w:r>
      <w:proofErr w:type="spellStart"/>
      <w:r w:rsidRPr="005160A9">
        <w:rPr>
          <w:rFonts w:ascii="Book Antiqua" w:eastAsiaTheme="minorHAnsi" w:hAnsi="Book Antiqua" w:cs="TimesNewRomanPSMT"/>
          <w:sz w:val="24"/>
          <w:szCs w:val="24"/>
          <w:lang w:eastAsia="en-US"/>
        </w:rPr>
        <w:t>Banarsidas</w:t>
      </w:r>
      <w:proofErr w:type="spellEnd"/>
      <w:r w:rsidRPr="005160A9">
        <w:rPr>
          <w:rFonts w:ascii="Book Antiqua" w:eastAsiaTheme="minorHAnsi" w:hAnsi="Book Antiqua" w:cs="TimesNewRomanPSMT"/>
          <w:sz w:val="24"/>
          <w:szCs w:val="24"/>
          <w:lang w:eastAsia="en-US"/>
        </w:rPr>
        <w:t>. (Chapters VII-XIV pp.87-196 and XXII pp. 349-370) (Also available in Hindi)</w:t>
      </w:r>
    </w:p>
    <w:p w14:paraId="4C3276E8" w14:textId="77777777" w:rsidR="005160A9" w:rsidRPr="005160A9" w:rsidRDefault="005160A9" w:rsidP="005160A9">
      <w:pPr>
        <w:pStyle w:val="ListParagraph"/>
        <w:numPr>
          <w:ilvl w:val="0"/>
          <w:numId w:val="1"/>
        </w:numPr>
        <w:autoSpaceDE w:val="0"/>
        <w:autoSpaceDN w:val="0"/>
        <w:adjustRightInd w:val="0"/>
        <w:spacing w:line="276" w:lineRule="auto"/>
        <w:jc w:val="both"/>
        <w:rPr>
          <w:rFonts w:ascii="Book Antiqua" w:eastAsiaTheme="minorHAnsi" w:hAnsi="Book Antiqua" w:cs="TimesNewRomanPSMT"/>
          <w:sz w:val="24"/>
          <w:szCs w:val="24"/>
          <w:lang w:eastAsia="en-US"/>
        </w:rPr>
      </w:pPr>
      <w:r w:rsidRPr="005160A9">
        <w:rPr>
          <w:rFonts w:ascii="Book Antiqua" w:eastAsiaTheme="minorHAnsi" w:hAnsi="Book Antiqua" w:cs="TimesNewRomanPSMT"/>
          <w:sz w:val="24"/>
          <w:szCs w:val="24"/>
          <w:lang w:eastAsia="en-US"/>
        </w:rPr>
        <w:t>Sharma, R.S. (1983</w:t>
      </w:r>
      <w:proofErr w:type="gramStart"/>
      <w:r w:rsidRPr="005160A9">
        <w:rPr>
          <w:rFonts w:ascii="Book Antiqua" w:eastAsiaTheme="minorHAnsi" w:hAnsi="Book Antiqua" w:cs="TimesNewRomanPSMT"/>
          <w:sz w:val="24"/>
          <w:szCs w:val="24"/>
          <w:lang w:eastAsia="en-US"/>
        </w:rPr>
        <w:t>).</w:t>
      </w:r>
      <w:r w:rsidRPr="005160A9">
        <w:rPr>
          <w:rFonts w:ascii="Book Antiqua" w:eastAsiaTheme="minorHAnsi" w:hAnsi="Book Antiqua" w:cs="TimesNewRomanPS-ItalicMT"/>
          <w:i/>
          <w:iCs/>
          <w:sz w:val="24"/>
          <w:szCs w:val="24"/>
          <w:lang w:eastAsia="en-US"/>
        </w:rPr>
        <w:t>Material</w:t>
      </w:r>
      <w:proofErr w:type="gramEnd"/>
      <w:r w:rsidRPr="005160A9">
        <w:rPr>
          <w:rFonts w:ascii="Book Antiqua" w:eastAsiaTheme="minorHAnsi" w:hAnsi="Book Antiqua" w:cs="TimesNewRomanPS-ItalicMT"/>
          <w:i/>
          <w:iCs/>
          <w:sz w:val="24"/>
          <w:szCs w:val="24"/>
          <w:lang w:eastAsia="en-US"/>
        </w:rPr>
        <w:t xml:space="preserve"> Culture and Social Formations in Ancient India</w:t>
      </w:r>
      <w:r w:rsidRPr="005160A9">
        <w:rPr>
          <w:rFonts w:ascii="Book Antiqua" w:eastAsiaTheme="minorHAnsi" w:hAnsi="Book Antiqua" w:cs="TimesNewRomanPSMT"/>
          <w:sz w:val="24"/>
          <w:szCs w:val="24"/>
          <w:lang w:eastAsia="en-US"/>
        </w:rPr>
        <w:t>, Macmillan India, Delhi. (Chapters 2, 3, 4 and 5. Pp. 22- 88) (Also available in Hindi)</w:t>
      </w:r>
    </w:p>
    <w:p w14:paraId="47087C7F" w14:textId="77777777" w:rsidR="00CD5247" w:rsidRPr="005160A9" w:rsidRDefault="00CD5247" w:rsidP="005160A9">
      <w:pPr>
        <w:tabs>
          <w:tab w:val="left" w:pos="420"/>
        </w:tabs>
        <w:jc w:val="both"/>
        <w:rPr>
          <w:rFonts w:ascii="Book Antiqua" w:hAnsi="Book Antiqua"/>
          <w:b/>
          <w:bCs/>
          <w:sz w:val="24"/>
          <w:szCs w:val="24"/>
        </w:rPr>
      </w:pPr>
    </w:p>
    <w:p w14:paraId="2B9CE24A" w14:textId="77777777" w:rsidR="00CD5247" w:rsidRPr="005160A9" w:rsidRDefault="00CD5247" w:rsidP="005160A9">
      <w:pPr>
        <w:jc w:val="both"/>
        <w:rPr>
          <w:rFonts w:ascii="Book Antiqua" w:hAnsi="Book Antiqua"/>
          <w:sz w:val="24"/>
          <w:szCs w:val="24"/>
        </w:rPr>
      </w:pPr>
    </w:p>
    <w:p w14:paraId="3CA1F5AB" w14:textId="77777777" w:rsidR="00CD5247" w:rsidRDefault="00CD5247" w:rsidP="00CD5247">
      <w:pPr>
        <w:rPr>
          <w:sz w:val="24"/>
          <w:szCs w:val="24"/>
        </w:rPr>
      </w:pPr>
    </w:p>
    <w:p w14:paraId="2C5A7139" w14:textId="77777777" w:rsidR="00CD5247" w:rsidRDefault="00CD5247" w:rsidP="00CD5247">
      <w:pPr>
        <w:rPr>
          <w:sz w:val="24"/>
          <w:szCs w:val="24"/>
        </w:rPr>
      </w:pPr>
    </w:p>
    <w:p w14:paraId="24B651DA" w14:textId="77777777" w:rsidR="00CD5247" w:rsidRDefault="00CD5247" w:rsidP="00CD5247">
      <w:pPr>
        <w:rPr>
          <w:sz w:val="24"/>
          <w:szCs w:val="24"/>
        </w:rPr>
      </w:pPr>
    </w:p>
    <w:p w14:paraId="016EF03D" w14:textId="77777777" w:rsidR="00CD5247" w:rsidRDefault="00CD5247" w:rsidP="00CD5247">
      <w:pPr>
        <w:rPr>
          <w:sz w:val="24"/>
          <w:szCs w:val="24"/>
        </w:rPr>
      </w:pPr>
      <w:r>
        <w:rPr>
          <w:sz w:val="24"/>
          <w:szCs w:val="24"/>
        </w:rPr>
        <w:t>-------------------------------------------------------------------------------------------------</w:t>
      </w:r>
    </w:p>
    <w:p w14:paraId="1803180C" w14:textId="77777777" w:rsidR="00CD5247" w:rsidRDefault="00CD5247" w:rsidP="00CD5247">
      <w:pPr>
        <w:rPr>
          <w:sz w:val="24"/>
          <w:szCs w:val="24"/>
        </w:rPr>
      </w:pPr>
    </w:p>
    <w:p w14:paraId="49BE4D91" w14:textId="77777777" w:rsidR="00CD5247" w:rsidRDefault="00CD5247" w:rsidP="00CD5247">
      <w:pPr>
        <w:rPr>
          <w:sz w:val="24"/>
          <w:szCs w:val="24"/>
        </w:rPr>
      </w:pPr>
    </w:p>
    <w:p w14:paraId="24B2846A" w14:textId="77777777" w:rsidR="00CD5247" w:rsidRDefault="00CD5247" w:rsidP="00CD5247">
      <w:pPr>
        <w:rPr>
          <w:sz w:val="24"/>
          <w:szCs w:val="24"/>
        </w:rPr>
      </w:pPr>
    </w:p>
    <w:p w14:paraId="6F8E924C" w14:textId="77777777" w:rsidR="009F3D3C" w:rsidRDefault="009F3D3C"/>
    <w:sectPr w:rsidR="009F3D3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default"/>
  </w:font>
  <w:font w:name="TimesNewRomanPS-Italic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C2"/>
    <w:rsid w:val="0017048A"/>
    <w:rsid w:val="005160A9"/>
    <w:rsid w:val="00633547"/>
    <w:rsid w:val="006D07E4"/>
    <w:rsid w:val="007728B5"/>
    <w:rsid w:val="009F3D3C"/>
    <w:rsid w:val="00B10F39"/>
    <w:rsid w:val="00B419F1"/>
    <w:rsid w:val="00CD5247"/>
    <w:rsid w:val="00DE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D9AC"/>
  <w15:chartTrackingRefBased/>
  <w15:docId w15:val="{5BF77AB8-57E7-4731-943F-88EB3D01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47"/>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5</cp:revision>
  <dcterms:created xsi:type="dcterms:W3CDTF">2022-03-10T16:48:00Z</dcterms:created>
  <dcterms:modified xsi:type="dcterms:W3CDTF">2022-03-25T14:46:00Z</dcterms:modified>
</cp:coreProperties>
</file>