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48" w:rsidRPr="00A274A2" w:rsidRDefault="00590548" w:rsidP="00590548">
      <w:pPr>
        <w:jc w:val="center"/>
        <w:rPr>
          <w:b/>
          <w:sz w:val="24"/>
          <w:szCs w:val="24"/>
        </w:rPr>
      </w:pPr>
      <w:r w:rsidRPr="00A274A2">
        <w:rPr>
          <w:b/>
          <w:sz w:val="24"/>
          <w:szCs w:val="24"/>
        </w:rPr>
        <w:t>TEA</w:t>
      </w:r>
      <w:r w:rsidR="00A274A2" w:rsidRPr="00A274A2">
        <w:rPr>
          <w:b/>
          <w:sz w:val="24"/>
          <w:szCs w:val="24"/>
        </w:rPr>
        <w:t>CHIN</w:t>
      </w:r>
      <w:r w:rsidR="00C42442">
        <w:rPr>
          <w:b/>
          <w:sz w:val="24"/>
          <w:szCs w:val="24"/>
        </w:rPr>
        <w:t>G PLAN for Academic Year 20</w:t>
      </w:r>
      <w:r w:rsidR="00E23BDF">
        <w:rPr>
          <w:b/>
          <w:sz w:val="24"/>
          <w:szCs w:val="24"/>
        </w:rPr>
        <w:t>21-22</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History of India, c. 1200-1700</w:t>
      </w:r>
    </w:p>
    <w:p w:rsidR="00590548" w:rsidRDefault="00590548" w:rsidP="00590548">
      <w:pPr>
        <w:rPr>
          <w:b/>
          <w:bCs/>
          <w:sz w:val="24"/>
          <w:szCs w:val="24"/>
        </w:rPr>
      </w:pPr>
      <w:r>
        <w:rPr>
          <w:b/>
          <w:bCs/>
          <w:sz w:val="24"/>
          <w:szCs w:val="24"/>
        </w:rPr>
        <w:t>SEMESTER:</w:t>
      </w:r>
      <w:r w:rsidR="00A274A2">
        <w:rPr>
          <w:b/>
          <w:bCs/>
          <w:sz w:val="24"/>
          <w:szCs w:val="24"/>
        </w:rPr>
        <w:t xml:space="preserve"> </w:t>
      </w:r>
      <w:r>
        <w:rPr>
          <w:b/>
          <w:bCs/>
          <w:sz w:val="24"/>
          <w:szCs w:val="24"/>
        </w:rPr>
        <w:t>III</w:t>
      </w:r>
    </w:p>
    <w:p w:rsidR="00590548" w:rsidRDefault="00590548" w:rsidP="00590548">
      <w:pPr>
        <w:rPr>
          <w:b/>
          <w:bCs/>
          <w:sz w:val="24"/>
          <w:szCs w:val="24"/>
        </w:rPr>
      </w:pPr>
      <w:r>
        <w:rPr>
          <w:b/>
          <w:bCs/>
          <w:sz w:val="24"/>
          <w:szCs w:val="24"/>
        </w:rPr>
        <w:t xml:space="preserve">SESSION: </w:t>
      </w:r>
      <w:r w:rsidR="00C42442">
        <w:rPr>
          <w:b/>
          <w:bCs/>
          <w:sz w:val="24"/>
          <w:szCs w:val="24"/>
        </w:rPr>
        <w:t xml:space="preserve"> JULY 20</w:t>
      </w:r>
      <w:r w:rsidR="00133FD0">
        <w:rPr>
          <w:b/>
          <w:bCs/>
          <w:sz w:val="24"/>
          <w:szCs w:val="24"/>
        </w:rPr>
        <w:t>2</w:t>
      </w:r>
      <w:r w:rsidR="00E23BDF">
        <w:rPr>
          <w:b/>
          <w:bCs/>
          <w:sz w:val="24"/>
          <w:szCs w:val="24"/>
        </w:rPr>
        <w:t>1</w:t>
      </w:r>
      <w:bookmarkStart w:id="0" w:name="_GoBack"/>
      <w:bookmarkEnd w:id="0"/>
    </w:p>
    <w:p w:rsidR="00590548" w:rsidRDefault="00590548" w:rsidP="00590548">
      <w:pPr>
        <w:rPr>
          <w:b/>
          <w:bCs/>
          <w:sz w:val="24"/>
          <w:szCs w:val="24"/>
        </w:rPr>
      </w:pPr>
      <w:r>
        <w:rPr>
          <w:b/>
          <w:bCs/>
          <w:sz w:val="24"/>
          <w:szCs w:val="24"/>
        </w:rPr>
        <w:t xml:space="preserve">TEACHER NAME: </w:t>
      </w:r>
      <w:r w:rsidRPr="000931CB">
        <w:rPr>
          <w:b/>
          <w:bCs/>
          <w:sz w:val="24"/>
          <w:szCs w:val="24"/>
        </w:rPr>
        <w:t xml:space="preserve">Dr. </w:t>
      </w:r>
      <w:proofErr w:type="spellStart"/>
      <w:r w:rsidRPr="000931CB">
        <w:rPr>
          <w:b/>
          <w:bCs/>
          <w:sz w:val="24"/>
          <w:szCs w:val="24"/>
        </w:rPr>
        <w:t>Mithilesh</w:t>
      </w:r>
      <w:proofErr w:type="spellEnd"/>
      <w:r w:rsidRPr="000931CB">
        <w:rPr>
          <w:b/>
          <w:bCs/>
          <w:sz w:val="24"/>
          <w:szCs w:val="24"/>
        </w:rPr>
        <w:t xml:space="preserve"> Kumar Mishra</w:t>
      </w:r>
    </w:p>
    <w:p w:rsidR="00590548" w:rsidRDefault="00590548" w:rsidP="00590548">
      <w:pPr>
        <w:jc w:val="center"/>
        <w:rPr>
          <w:sz w:val="24"/>
          <w:szCs w:val="24"/>
        </w:rPr>
      </w:pPr>
    </w:p>
    <w:p w:rsidR="00590548" w:rsidRDefault="00590548" w:rsidP="00590548">
      <w:pPr>
        <w:jc w:val="center"/>
        <w:rPr>
          <w:sz w:val="24"/>
          <w:szCs w:val="24"/>
        </w:rPr>
      </w:pPr>
    </w:p>
    <w:p w:rsidR="00590548" w:rsidRDefault="00590548" w:rsidP="00590548">
      <w:pPr>
        <w:jc w:val="center"/>
        <w:rPr>
          <w:sz w:val="24"/>
          <w:szCs w:val="24"/>
        </w:rPr>
      </w:pPr>
    </w:p>
    <w:p w:rsidR="00590548" w:rsidRDefault="00590548" w:rsidP="00590548">
      <w:pPr>
        <w:pStyle w:val="ListParagraph"/>
        <w:numPr>
          <w:ilvl w:val="0"/>
          <w:numId w:val="3"/>
        </w:numPr>
        <w:tabs>
          <w:tab w:val="left" w:pos="420"/>
        </w:tabs>
        <w:rPr>
          <w:b/>
          <w:bCs/>
          <w:sz w:val="24"/>
          <w:szCs w:val="24"/>
        </w:rPr>
      </w:pPr>
      <w:r w:rsidRPr="00590548">
        <w:rPr>
          <w:b/>
          <w:bCs/>
          <w:sz w:val="24"/>
          <w:szCs w:val="24"/>
        </w:rPr>
        <w:t>SYLLABUS</w:t>
      </w:r>
    </w:p>
    <w:p w:rsidR="00590548" w:rsidRPr="00590548" w:rsidRDefault="00590548" w:rsidP="00590548">
      <w:pPr>
        <w:pStyle w:val="ListParagraph"/>
        <w:tabs>
          <w:tab w:val="left" w:pos="420"/>
        </w:tabs>
        <w:rPr>
          <w:b/>
          <w:bCs/>
          <w:sz w:val="24"/>
          <w:szCs w:val="24"/>
        </w:rPr>
      </w:pP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 Foundation, expansion and consolidation of the Sultanates of Delhi c.13</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 xml:space="preserve">to 15thcentury: </w:t>
      </w:r>
      <w:r w:rsidRPr="00590548">
        <w:rPr>
          <w:rFonts w:ascii="Book Antiqua" w:eastAsiaTheme="minorHAnsi" w:hAnsi="Book Antiqua" w:cs="TimesNewRomanPSMT"/>
          <w:sz w:val="24"/>
          <w:szCs w:val="24"/>
          <w:lang w:eastAsia="en-US"/>
        </w:rPr>
        <w:t xml:space="preserve">Expansion; </w:t>
      </w:r>
      <w:proofErr w:type="spellStart"/>
      <w:r w:rsidRPr="00590548">
        <w:rPr>
          <w:rFonts w:ascii="Book Antiqua" w:eastAsiaTheme="minorHAnsi" w:hAnsi="Book Antiqua" w:cs="TimesNewRomanPS-ItalicMT"/>
          <w:i/>
          <w:iCs/>
          <w:sz w:val="24"/>
          <w:szCs w:val="24"/>
          <w:lang w:eastAsia="en-US"/>
        </w:rPr>
        <w:t>Iqta</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system; administrative reforms; nobility</w:t>
      </w:r>
    </w:p>
    <w:p w:rsidR="00590548" w:rsidRDefault="00590548" w:rsidP="00590548">
      <w:pPr>
        <w:autoSpaceDE w:val="0"/>
        <w:autoSpaceDN w:val="0"/>
        <w:adjustRightInd w:val="0"/>
        <w:spacing w:line="360" w:lineRule="auto"/>
        <w:jc w:val="both"/>
        <w:rPr>
          <w:rFonts w:ascii="Book Antiqua" w:eastAsiaTheme="minorHAnsi" w:hAnsi="Book Antiqua" w:cs="TimesNewRomanPS-BoldMT"/>
          <w:b/>
          <w:bCs/>
          <w:sz w:val="24"/>
          <w:szCs w:val="24"/>
          <w:lang w:eastAsia="en-US"/>
        </w:rPr>
      </w:pPr>
    </w:p>
    <w:p w:rsidR="00590548" w:rsidRPr="00590548" w:rsidRDefault="00590548" w:rsidP="00590548">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II. Regional political formations: </w:t>
      </w:r>
      <w:proofErr w:type="spellStart"/>
      <w:r w:rsidRPr="00590548">
        <w:rPr>
          <w:rFonts w:ascii="Book Antiqua" w:eastAsiaTheme="minorHAnsi" w:hAnsi="Book Antiqua" w:cs="TimesNewRomanPSMT"/>
          <w:sz w:val="24"/>
          <w:szCs w:val="24"/>
          <w:lang w:eastAsia="en-US"/>
        </w:rPr>
        <w:t>Vijayanagara</w:t>
      </w:r>
      <w:proofErr w:type="spellEnd"/>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III. Foundation, expansion and consolidation of the Mughal State, c.16</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to 17</w:t>
      </w:r>
      <w:r w:rsidRPr="00590548">
        <w:rPr>
          <w:rFonts w:ascii="Book Antiqua" w:eastAsiaTheme="minorHAnsi" w:hAnsi="Book Antiqua" w:cs="TimesNewRomanPS-BoldMT"/>
          <w:b/>
          <w:bCs/>
          <w:sz w:val="16"/>
          <w:szCs w:val="16"/>
          <w:lang w:eastAsia="en-US"/>
        </w:rPr>
        <w:t>th</w:t>
      </w:r>
      <w:r w:rsidRPr="00590548">
        <w:rPr>
          <w:rFonts w:ascii="Book Antiqua" w:eastAsiaTheme="minorHAnsi" w:hAnsi="Book Antiqua" w:cs="TimesNewRomanPS-BoldMT"/>
          <w:b/>
          <w:bCs/>
          <w:sz w:val="24"/>
          <w:szCs w:val="24"/>
          <w:lang w:eastAsia="en-US"/>
        </w:rPr>
        <w:t xml:space="preserve">century: </w:t>
      </w:r>
      <w:r w:rsidRPr="00590548">
        <w:rPr>
          <w:rFonts w:ascii="Book Antiqua" w:eastAsiaTheme="minorHAnsi" w:hAnsi="Book Antiqua" w:cs="TimesNewRomanPSMT"/>
          <w:sz w:val="24"/>
          <w:szCs w:val="24"/>
          <w:lang w:eastAsia="en-US"/>
        </w:rPr>
        <w:t xml:space="preserve">Expansion and consolidation; </w:t>
      </w:r>
      <w:proofErr w:type="spellStart"/>
      <w:r w:rsidRPr="00590548">
        <w:rPr>
          <w:rFonts w:ascii="Book Antiqua" w:eastAsiaTheme="minorHAnsi" w:hAnsi="Book Antiqua" w:cs="TimesNewRomanPSMT"/>
          <w:sz w:val="24"/>
          <w:szCs w:val="24"/>
          <w:lang w:eastAsia="en-US"/>
        </w:rPr>
        <w:t>Rajputs</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ItalicMT"/>
          <w:i/>
          <w:iCs/>
          <w:sz w:val="24"/>
          <w:szCs w:val="24"/>
          <w:lang w:eastAsia="en-US"/>
        </w:rPr>
        <w:t>Mansabdari</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 xml:space="preserve">and </w:t>
      </w:r>
      <w:proofErr w:type="spellStart"/>
      <w:r w:rsidRPr="00590548">
        <w:rPr>
          <w:rFonts w:ascii="Book Antiqua" w:eastAsiaTheme="minorHAnsi" w:hAnsi="Book Antiqua" w:cs="TimesNewRomanPS-ItalicMT"/>
          <w:i/>
          <w:iCs/>
          <w:sz w:val="24"/>
          <w:szCs w:val="24"/>
          <w:lang w:eastAsia="en-US"/>
        </w:rPr>
        <w:t>Jagirdari</w:t>
      </w:r>
      <w:proofErr w:type="spellEnd"/>
      <w:r w:rsidRPr="00590548">
        <w:rPr>
          <w:rFonts w:ascii="Book Antiqua" w:eastAsiaTheme="minorHAnsi" w:hAnsi="Book Antiqua" w:cs="TimesNewRomanPSMT"/>
          <w:sz w:val="24"/>
          <w:szCs w:val="24"/>
          <w:lang w:eastAsia="en-US"/>
        </w:rPr>
        <w:t>; imperial ideology; reassessing Aurangzeb</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p>
    <w:p w:rsidR="00590548" w:rsidRPr="00590548" w:rsidRDefault="00590548" w:rsidP="00590548">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IV. 17th century transitions: </w:t>
      </w:r>
      <w:r w:rsidRPr="00590548">
        <w:rPr>
          <w:rFonts w:ascii="Book Antiqua" w:eastAsiaTheme="minorHAnsi" w:hAnsi="Book Antiqua" w:cs="TimesNewRomanPSMT"/>
          <w:sz w:val="24"/>
          <w:szCs w:val="24"/>
          <w:lang w:eastAsia="en-US"/>
        </w:rPr>
        <w:t>Marathas; Sikhs</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 Art and architecture in medieval India: </w:t>
      </w:r>
      <w:proofErr w:type="spellStart"/>
      <w:r w:rsidRPr="00590548">
        <w:rPr>
          <w:rFonts w:ascii="Book Antiqua" w:eastAsiaTheme="minorHAnsi" w:hAnsi="Book Antiqua" w:cs="TimesNewRomanPSMT"/>
          <w:sz w:val="24"/>
          <w:szCs w:val="24"/>
          <w:lang w:eastAsia="en-US"/>
        </w:rPr>
        <w:t>Qutb</w:t>
      </w:r>
      <w:proofErr w:type="spellEnd"/>
      <w:r w:rsidRPr="00590548">
        <w:rPr>
          <w:rFonts w:ascii="Book Antiqua" w:eastAsiaTheme="minorHAnsi" w:hAnsi="Book Antiqua" w:cs="TimesNewRomanPSMT"/>
          <w:sz w:val="24"/>
          <w:szCs w:val="24"/>
          <w:lang w:eastAsia="en-US"/>
        </w:rPr>
        <w:t xml:space="preserve"> complex;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MT"/>
          <w:sz w:val="24"/>
          <w:szCs w:val="24"/>
          <w:lang w:eastAsia="en-US"/>
        </w:rPr>
        <w:t>Hampi</w:t>
      </w:r>
      <w:proofErr w:type="spellEnd"/>
      <w:r w:rsidRPr="00590548">
        <w:rPr>
          <w:rFonts w:ascii="Book Antiqua" w:eastAsiaTheme="minorHAnsi" w:hAnsi="Book Antiqua" w:cs="TimesNewRomanPSMT"/>
          <w:sz w:val="24"/>
          <w:szCs w:val="24"/>
          <w:lang w:eastAsia="en-US"/>
        </w:rPr>
        <w:t>); Fatehpur Sikri; Mughal miniature painting</w:t>
      </w:r>
    </w:p>
    <w:p w:rsidR="00590548" w:rsidRPr="00590548" w:rsidRDefault="00590548" w:rsidP="00590548">
      <w:pPr>
        <w:autoSpaceDE w:val="0"/>
        <w:autoSpaceDN w:val="0"/>
        <w:adjustRightInd w:val="0"/>
        <w:jc w:val="both"/>
        <w:rPr>
          <w:rFonts w:ascii="Book Antiqua" w:eastAsiaTheme="minorHAnsi" w:hAnsi="Book Antiqua" w:cs="TimesNewRomanPSMT"/>
          <w:sz w:val="24"/>
          <w:szCs w:val="24"/>
          <w:lang w:eastAsia="en-US"/>
        </w:rPr>
      </w:pPr>
    </w:p>
    <w:p w:rsidR="00590548" w:rsidRDefault="00590548" w:rsidP="00590548">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VI. Society, culture and religion: </w:t>
      </w:r>
      <w:r w:rsidRPr="00590548">
        <w:rPr>
          <w:rFonts w:ascii="Book Antiqua" w:eastAsiaTheme="minorHAnsi" w:hAnsi="Book Antiqua" w:cs="TimesNewRomanPSMT"/>
          <w:sz w:val="24"/>
          <w:szCs w:val="24"/>
          <w:lang w:eastAsia="en-US"/>
        </w:rPr>
        <w:t xml:space="preserve">Bhakti -- Kabir and Mira Bai; Sufism – Nizamuddin </w:t>
      </w:r>
      <w:proofErr w:type="spellStart"/>
      <w:r w:rsidRPr="00590548">
        <w:rPr>
          <w:rFonts w:ascii="Book Antiqua" w:eastAsiaTheme="minorHAnsi" w:hAnsi="Book Antiqua" w:cs="TimesNewRomanPSMT"/>
          <w:sz w:val="24"/>
          <w:szCs w:val="24"/>
          <w:lang w:eastAsia="en-US"/>
        </w:rPr>
        <w:t>Auliya</w:t>
      </w:r>
      <w:proofErr w:type="spellEnd"/>
      <w:r w:rsidRPr="00590548">
        <w:rPr>
          <w:rFonts w:ascii="Book Antiqua" w:eastAsiaTheme="minorHAnsi" w:hAnsi="Book Antiqua" w:cs="TimesNewRomanPSMT"/>
          <w:sz w:val="24"/>
          <w:szCs w:val="24"/>
          <w:lang w:eastAsia="en-US"/>
        </w:rPr>
        <w:t xml:space="preserve"> and Sufism in popular literature from the Deccan: </w:t>
      </w:r>
      <w:proofErr w:type="spellStart"/>
      <w:r w:rsidRPr="00590548">
        <w:rPr>
          <w:rFonts w:ascii="Book Antiqua" w:eastAsiaTheme="minorHAnsi" w:hAnsi="Book Antiqua" w:cs="TimesNewRomanPS-ItalicMT"/>
          <w:i/>
          <w:iCs/>
          <w:sz w:val="24"/>
          <w:szCs w:val="24"/>
          <w:lang w:eastAsia="en-US"/>
        </w:rPr>
        <w:t>Chakki</w:t>
      </w:r>
      <w:proofErr w:type="spellEnd"/>
      <w:r w:rsidRPr="00590548">
        <w:rPr>
          <w:rFonts w:ascii="Book Antiqua" w:eastAsiaTheme="minorHAnsi" w:hAnsi="Book Antiqua" w:cs="TimesNewRomanPS-ItalicMT"/>
          <w:i/>
          <w:iCs/>
          <w:sz w:val="24"/>
          <w:szCs w:val="24"/>
          <w:lang w:eastAsia="en-US"/>
        </w:rPr>
        <w:t xml:space="preserve">-Nama </w:t>
      </w:r>
      <w:r w:rsidRPr="00590548">
        <w:rPr>
          <w:rFonts w:ascii="Book Antiqua" w:eastAsiaTheme="minorHAnsi" w:hAnsi="Book Antiqua" w:cs="TimesNewRomanPSMT"/>
          <w:sz w:val="24"/>
          <w:szCs w:val="24"/>
          <w:lang w:eastAsia="en-US"/>
        </w:rPr>
        <w:t xml:space="preserve">and </w:t>
      </w:r>
      <w:r w:rsidRPr="00590548">
        <w:rPr>
          <w:rFonts w:ascii="Book Antiqua" w:eastAsiaTheme="minorHAnsi" w:hAnsi="Book Antiqua" w:cs="TimesNewRomanPS-ItalicMT"/>
          <w:i/>
          <w:iCs/>
          <w:sz w:val="24"/>
          <w:szCs w:val="24"/>
          <w:lang w:eastAsia="en-US"/>
        </w:rPr>
        <w:t>Charkha-Nama</w:t>
      </w:r>
      <w:r w:rsidRPr="00590548">
        <w:rPr>
          <w:rFonts w:ascii="Book Antiqua" w:eastAsiaTheme="minorHAnsi" w:hAnsi="Book Antiqua" w:cs="TimesNewRomanPSMT"/>
          <w:sz w:val="24"/>
          <w:szCs w:val="24"/>
          <w:lang w:eastAsia="en-US"/>
        </w:rPr>
        <w:t>.</w:t>
      </w:r>
    </w:p>
    <w:p w:rsidR="00EF5162" w:rsidRDefault="00EF5162" w:rsidP="00590548">
      <w:pPr>
        <w:autoSpaceDE w:val="0"/>
        <w:autoSpaceDN w:val="0"/>
        <w:adjustRightInd w:val="0"/>
        <w:jc w:val="both"/>
        <w:rPr>
          <w:rFonts w:ascii="Book Antiqua" w:eastAsiaTheme="minorHAnsi" w:hAnsi="Book Antiqua" w:cs="TimesNewRomanPSMT"/>
          <w:sz w:val="24"/>
          <w:szCs w:val="24"/>
          <w:lang w:eastAsia="en-US"/>
        </w:rPr>
      </w:pPr>
    </w:p>
    <w:p w:rsidR="00EF5162" w:rsidRPr="0074520E" w:rsidRDefault="00EF5162" w:rsidP="0074520E">
      <w:pPr>
        <w:autoSpaceDE w:val="0"/>
        <w:autoSpaceDN w:val="0"/>
        <w:adjustRightInd w:val="0"/>
        <w:jc w:val="both"/>
        <w:rPr>
          <w:rFonts w:ascii="Book Antiqua" w:hAnsi="Book Antiqua"/>
          <w:b/>
          <w:bCs/>
          <w:sz w:val="24"/>
          <w:szCs w:val="24"/>
        </w:rPr>
      </w:pPr>
      <w:r w:rsidRPr="0074520E">
        <w:rPr>
          <w:rFonts w:ascii="Book Antiqua" w:eastAsiaTheme="minorHAnsi" w:hAnsi="Book Antiqua" w:cs="TimesNewRomanPS-BoldMT"/>
          <w:b/>
          <w:bCs/>
          <w:sz w:val="24"/>
          <w:szCs w:val="24"/>
          <w:lang w:eastAsia="en-US"/>
        </w:rPr>
        <w:t xml:space="preserve">Unit VII. Economy and integrated patterns of exchange: </w:t>
      </w:r>
      <w:r w:rsidRPr="0074520E">
        <w:rPr>
          <w:rFonts w:ascii="Book Antiqua" w:eastAsiaTheme="minorHAnsi" w:hAnsi="Book Antiqua" w:cs="TimesNewRomanPSMT"/>
          <w:sz w:val="24"/>
          <w:szCs w:val="24"/>
          <w:lang w:eastAsia="en-US"/>
        </w:rPr>
        <w:t>Rural and urban linkages; maritime</w:t>
      </w:r>
      <w:r w:rsidR="0074520E" w:rsidRPr="0074520E">
        <w:rPr>
          <w:rFonts w:ascii="Book Antiqua" w:eastAsiaTheme="minorHAnsi" w:hAnsi="Book Antiqua" w:cs="TimesNewRomanPSMT"/>
          <w:sz w:val="24"/>
          <w:szCs w:val="24"/>
          <w:lang w:eastAsia="en-US"/>
        </w:rPr>
        <w:t xml:space="preserve"> </w:t>
      </w:r>
      <w:r w:rsidRPr="0074520E">
        <w:rPr>
          <w:rFonts w:ascii="Book Antiqua" w:eastAsiaTheme="minorHAnsi" w:hAnsi="Book Antiqua" w:cs="TimesNewRomanPSMT"/>
          <w:sz w:val="24"/>
          <w:szCs w:val="24"/>
          <w:lang w:eastAsia="en-US"/>
        </w:rPr>
        <w:t>trade and non-agrarian production</w:t>
      </w: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jc w:val="center"/>
        <w:rPr>
          <w:sz w:val="24"/>
          <w:szCs w:val="24"/>
        </w:rPr>
      </w:pPr>
    </w:p>
    <w:p w:rsidR="00590548" w:rsidRDefault="00590548" w:rsidP="00590548">
      <w:pPr>
        <w:numPr>
          <w:ilvl w:val="0"/>
          <w:numId w:val="1"/>
        </w:numPr>
        <w:rPr>
          <w:b/>
          <w:bCs/>
          <w:sz w:val="24"/>
          <w:szCs w:val="24"/>
        </w:rPr>
      </w:pPr>
      <w:r>
        <w:rPr>
          <w:b/>
          <w:bCs/>
          <w:sz w:val="24"/>
          <w:szCs w:val="24"/>
        </w:rPr>
        <w:t xml:space="preserve">COURSE DESCRIPTION </w:t>
      </w:r>
    </w:p>
    <w:p w:rsidR="00590548" w:rsidRPr="00590548" w:rsidRDefault="00590548" w:rsidP="00590548">
      <w:pPr>
        <w:jc w:val="both"/>
        <w:rPr>
          <w:rFonts w:ascii="Book Antiqua" w:hAnsi="Book Antiqua"/>
          <w:b/>
          <w:bCs/>
          <w:sz w:val="24"/>
          <w:szCs w:val="24"/>
          <w:u w:val="single"/>
        </w:rPr>
      </w:pPr>
    </w:p>
    <w:p w:rsidR="00590548" w:rsidRPr="00590548" w:rsidRDefault="00590548" w:rsidP="00590548">
      <w:pPr>
        <w:autoSpaceDE w:val="0"/>
        <w:autoSpaceDN w:val="0"/>
        <w:adjustRightInd w:val="0"/>
        <w:jc w:val="both"/>
        <w:rPr>
          <w:rFonts w:ascii="Book Antiqua" w:hAnsi="Book Antiqua"/>
          <w:b/>
          <w:bCs/>
          <w:sz w:val="24"/>
          <w:szCs w:val="24"/>
          <w:u w:val="single"/>
        </w:rPr>
      </w:pPr>
      <w:r w:rsidRPr="00590548">
        <w:rPr>
          <w:rFonts w:ascii="Book Antiqua" w:eastAsiaTheme="minorHAnsi" w:hAnsi="Book Antiqua" w:cs="TimesNewRomanPSMT"/>
          <w:sz w:val="24"/>
          <w:szCs w:val="24"/>
          <w:lang w:eastAsia="en-US"/>
        </w:rPr>
        <w:t xml:space="preserve">This course provides an analytical study of the history of India from 1200 to 1700 CE. It introduces students to a thematic study of the main aspects of the period, delineating major transitions, changes and developments that include the establishment of the Delhi Sultanate, the Mughal state,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and Rajput polities, encompassing political, administrative, cultural and economic aspects. Through select regional case studies the course also underlines the </w:t>
      </w:r>
      <w:r w:rsidRPr="00590548">
        <w:rPr>
          <w:rFonts w:ascii="Book Antiqua" w:eastAsiaTheme="minorHAnsi" w:hAnsi="Book Antiqua" w:cs="TimesNewRomanPSMT"/>
          <w:sz w:val="24"/>
          <w:szCs w:val="24"/>
          <w:lang w:eastAsia="en-US"/>
        </w:rPr>
        <w:lastRenderedPageBreak/>
        <w:t>interconnectedness of the subcontinental region in its transition to the Early Modern period.</w:t>
      </w:r>
    </w:p>
    <w:p w:rsidR="00590548" w:rsidRDefault="00590548" w:rsidP="00590548">
      <w:pPr>
        <w:rPr>
          <w:sz w:val="24"/>
          <w:szCs w:val="24"/>
        </w:rPr>
      </w:pPr>
    </w:p>
    <w:p w:rsidR="00590548" w:rsidRDefault="00590548" w:rsidP="00590548">
      <w:pPr>
        <w:numPr>
          <w:ilvl w:val="0"/>
          <w:numId w:val="1"/>
        </w:numPr>
        <w:rPr>
          <w:b/>
          <w:bCs/>
          <w:sz w:val="24"/>
          <w:szCs w:val="24"/>
        </w:rPr>
      </w:pPr>
      <w:r>
        <w:rPr>
          <w:b/>
          <w:bCs/>
          <w:sz w:val="24"/>
          <w:szCs w:val="24"/>
        </w:rPr>
        <w:t xml:space="preserve">TEACHING </w:t>
      </w:r>
      <w:r w:rsidR="00133FD0">
        <w:rPr>
          <w:b/>
          <w:bCs/>
          <w:sz w:val="24"/>
          <w:szCs w:val="24"/>
        </w:rPr>
        <w:t>TIME (</w:t>
      </w:r>
      <w:r>
        <w:rPr>
          <w:b/>
          <w:bCs/>
          <w:sz w:val="24"/>
          <w:szCs w:val="24"/>
        </w:rPr>
        <w:t>No. Of Weeks)</w:t>
      </w:r>
    </w:p>
    <w:p w:rsidR="00590548" w:rsidRDefault="00590548" w:rsidP="00590548">
      <w:pPr>
        <w:rPr>
          <w:b/>
          <w:bCs/>
          <w:sz w:val="24"/>
          <w:szCs w:val="24"/>
          <w:u w:val="single"/>
        </w:rPr>
      </w:pPr>
    </w:p>
    <w:p w:rsidR="00590548" w:rsidRPr="008F0003" w:rsidRDefault="008F0003" w:rsidP="00590548">
      <w:pPr>
        <w:rPr>
          <w:b/>
          <w:bCs/>
          <w:sz w:val="24"/>
          <w:szCs w:val="24"/>
        </w:rPr>
      </w:pPr>
      <w:r w:rsidRPr="008F0003">
        <w:rPr>
          <w:b/>
          <w:bCs/>
          <w:sz w:val="24"/>
          <w:szCs w:val="24"/>
        </w:rPr>
        <w:t>16 Weeks approximately</w:t>
      </w:r>
    </w:p>
    <w:p w:rsidR="00590548" w:rsidRDefault="00590548" w:rsidP="00590548">
      <w:pPr>
        <w:rPr>
          <w:b/>
          <w:bCs/>
          <w:sz w:val="24"/>
          <w:szCs w:val="24"/>
          <w:u w:val="single"/>
        </w:rPr>
      </w:pPr>
    </w:p>
    <w:p w:rsidR="00590548" w:rsidRDefault="00590548" w:rsidP="00590548">
      <w:pPr>
        <w:rPr>
          <w:b/>
          <w:bCs/>
          <w:sz w:val="24"/>
          <w:szCs w:val="24"/>
          <w:u w:val="single"/>
        </w:rPr>
      </w:pPr>
    </w:p>
    <w:p w:rsidR="00590548" w:rsidRDefault="00590548" w:rsidP="00590548">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rsidR="00590548" w:rsidRDefault="00590548" w:rsidP="00590548">
      <w:pPr>
        <w:rPr>
          <w:rFonts w:ascii="Calibri" w:eastAsia="Helvetica" w:hAnsi="Calibri" w:cs="Calibri"/>
          <w:b/>
          <w:bCs/>
          <w:color w:val="000000"/>
          <w:sz w:val="24"/>
          <w:szCs w:val="24"/>
          <w:u w:val="single"/>
          <w:shd w:val="clear" w:color="auto" w:fill="FFFFFF"/>
        </w:rPr>
      </w:pPr>
    </w:p>
    <w:p w:rsidR="008F0003" w:rsidRPr="00D82943" w:rsidRDefault="008F0003" w:rsidP="008F0003">
      <w:pPr>
        <w:autoSpaceDE w:val="0"/>
        <w:autoSpaceDN w:val="0"/>
        <w:adjustRightInd w:val="0"/>
        <w:jc w:val="both"/>
        <w:rPr>
          <w:rFonts w:ascii="Book Antiqua" w:hAnsi="Book Antiqua"/>
          <w:sz w:val="24"/>
          <w:szCs w:val="24"/>
        </w:rPr>
      </w:pPr>
    </w:p>
    <w:p w:rsidR="008F0003" w:rsidRPr="00D82943" w:rsidRDefault="008F0003" w:rsidP="008F0003">
      <w:pPr>
        <w:autoSpaceDE w:val="0"/>
        <w:autoSpaceDN w:val="0"/>
        <w:adjustRightInd w:val="0"/>
        <w:jc w:val="both"/>
        <w:rPr>
          <w:rFonts w:ascii="Book Antiqua" w:eastAsia="Helvetica" w:hAnsi="Book Antiqua" w:cs="Calibri"/>
          <w:b/>
          <w:bCs/>
          <w:color w:val="000000"/>
          <w:sz w:val="24"/>
          <w:szCs w:val="24"/>
          <w:u w:val="single"/>
          <w:shd w:val="clear" w:color="auto" w:fill="FFFFFF"/>
        </w:rPr>
      </w:pPr>
      <w:r w:rsidRPr="00D82943">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D82943">
        <w:rPr>
          <w:rFonts w:ascii="Book Antiqua" w:eastAsiaTheme="minorHAnsi" w:hAnsi="Book Antiqua" w:cs="TimesNewRomanPSMT"/>
          <w:sz w:val="24"/>
          <w:szCs w:val="24"/>
          <w:lang w:eastAsia="en-US"/>
        </w:rPr>
        <w:t>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590548" w:rsidP="00590548">
      <w:pPr>
        <w:rPr>
          <w:rFonts w:ascii="Calibri" w:eastAsia="Helvetica" w:hAnsi="Calibri" w:cs="Calibri"/>
          <w:b/>
          <w:bCs/>
          <w:color w:val="000000"/>
          <w:sz w:val="24"/>
          <w:szCs w:val="24"/>
          <w:u w:val="single"/>
          <w:shd w:val="clear" w:color="auto" w:fill="FFFFFF"/>
        </w:rPr>
      </w:pPr>
    </w:p>
    <w:p w:rsidR="00590548" w:rsidRDefault="0074520E" w:rsidP="0074520E">
      <w:pPr>
        <w:tabs>
          <w:tab w:val="left" w:pos="420"/>
        </w:tabs>
        <w:rPr>
          <w:b/>
          <w:bCs/>
          <w:sz w:val="24"/>
          <w:szCs w:val="24"/>
        </w:rPr>
      </w:pPr>
      <w:r>
        <w:rPr>
          <w:b/>
          <w:bCs/>
          <w:sz w:val="24"/>
          <w:szCs w:val="24"/>
        </w:rPr>
        <w:t xml:space="preserve"> </w:t>
      </w:r>
      <w:r w:rsidR="00590548">
        <w:rPr>
          <w:b/>
          <w:bCs/>
          <w:sz w:val="24"/>
          <w:szCs w:val="24"/>
        </w:rPr>
        <w:t>UNIT WISE BREAK UP OF SYLLABUS</w:t>
      </w:r>
    </w:p>
    <w:p w:rsidR="0074520E" w:rsidRDefault="0074520E" w:rsidP="0074520E">
      <w:pPr>
        <w:tabs>
          <w:tab w:val="left" w:pos="420"/>
        </w:tabs>
        <w:rPr>
          <w:b/>
          <w:bCs/>
          <w:sz w:val="24"/>
          <w:szCs w:val="24"/>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 Foundation, expansion and consolidation of the Sultanates of Delhi c.13</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 xml:space="preserve">to 15thcentury: </w:t>
      </w:r>
      <w:r w:rsidRPr="00590548">
        <w:rPr>
          <w:rFonts w:ascii="Book Antiqua" w:eastAsiaTheme="minorHAnsi" w:hAnsi="Book Antiqua" w:cs="TimesNewRomanPSMT"/>
          <w:sz w:val="24"/>
          <w:szCs w:val="24"/>
          <w:lang w:eastAsia="en-US"/>
        </w:rPr>
        <w:t xml:space="preserve">Expansion; </w:t>
      </w:r>
      <w:proofErr w:type="spellStart"/>
      <w:r w:rsidRPr="00590548">
        <w:rPr>
          <w:rFonts w:ascii="Book Antiqua" w:eastAsiaTheme="minorHAnsi" w:hAnsi="Book Antiqua" w:cs="TimesNewRomanPS-ItalicMT"/>
          <w:i/>
          <w:iCs/>
          <w:sz w:val="24"/>
          <w:szCs w:val="24"/>
          <w:lang w:eastAsia="en-US"/>
        </w:rPr>
        <w:t>Iqta</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system; administrative reforms; nobility</w:t>
      </w:r>
    </w:p>
    <w:p w:rsidR="004A4FDE" w:rsidRPr="00590548" w:rsidRDefault="004A4FDE" w:rsidP="0074520E">
      <w:pPr>
        <w:autoSpaceDE w:val="0"/>
        <w:autoSpaceDN w:val="0"/>
        <w:adjustRightInd w:val="0"/>
        <w:jc w:val="both"/>
        <w:rPr>
          <w:rFonts w:ascii="Book Antiqua" w:eastAsiaTheme="minorHAnsi" w:hAnsi="Book Antiqua" w:cs="TimesNewRomanPSMT"/>
          <w:sz w:val="24"/>
          <w:szCs w:val="24"/>
          <w:lang w:eastAsia="en-US"/>
        </w:rPr>
      </w:pPr>
    </w:p>
    <w:p w:rsidR="0074520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This unit would have taught students about the politics, political economy and</w:t>
      </w:r>
      <w:r>
        <w:rPr>
          <w:rFonts w:ascii="Book Antiqua" w:eastAsiaTheme="minorHAnsi" w:hAnsi="Book Antiqua" w:cs="TimesNewRomanPSMT"/>
          <w:sz w:val="24"/>
          <w:szCs w:val="24"/>
          <w:lang w:eastAsia="en-US"/>
        </w:rPr>
        <w:t xml:space="preserve"> </w:t>
      </w:r>
      <w:r w:rsidRPr="004A4FDE">
        <w:rPr>
          <w:rFonts w:ascii="Book Antiqua" w:eastAsiaTheme="minorHAnsi" w:hAnsi="Book Antiqua" w:cs="TimesNewRomanPSMT"/>
          <w:sz w:val="24"/>
          <w:szCs w:val="24"/>
          <w:lang w:eastAsia="en-US"/>
        </w:rPr>
        <w:t xml:space="preserve">administrative transitions under the various Sultanate regimes. </w:t>
      </w:r>
      <w:r w:rsidRPr="004A4FDE">
        <w:rPr>
          <w:rFonts w:ascii="Book Antiqua" w:eastAsiaTheme="minorHAnsi" w:hAnsi="Book Antiqua" w:cs="TimesNewRomanPS-BoldMT"/>
          <w:b/>
          <w:bCs/>
          <w:sz w:val="24"/>
          <w:szCs w:val="24"/>
          <w:lang w:eastAsia="en-US"/>
        </w:rPr>
        <w:t>(Teaching Time: 3 weeks/ 15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p>
    <w:p w:rsidR="0074520E" w:rsidRDefault="0074520E" w:rsidP="0074520E">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II. Regional political formations: </w:t>
      </w:r>
      <w:proofErr w:type="spellStart"/>
      <w:r w:rsidRPr="00590548">
        <w:rPr>
          <w:rFonts w:ascii="Book Antiqua" w:eastAsiaTheme="minorHAnsi" w:hAnsi="Book Antiqua" w:cs="TimesNewRomanPSMT"/>
          <w:sz w:val="24"/>
          <w:szCs w:val="24"/>
          <w:lang w:eastAsia="en-US"/>
        </w:rPr>
        <w:t>Vijayanagara</w:t>
      </w:r>
      <w:proofErr w:type="spellEnd"/>
    </w:p>
    <w:p w:rsid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 xml:space="preserve">This unit introduces students to recent historiography on the politics, society and economy of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While learning about the historical details of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they will also be introduced to the role of rituals and cultural representations in the reproduction of power in the </w:t>
      </w:r>
      <w:proofErr w:type="spellStart"/>
      <w:r w:rsidRPr="004A4FDE">
        <w:rPr>
          <w:rFonts w:ascii="Book Antiqua" w:eastAsiaTheme="minorHAnsi" w:hAnsi="Book Antiqua" w:cs="TimesNewRomanPSMT"/>
          <w:sz w:val="24"/>
          <w:szCs w:val="24"/>
          <w:lang w:eastAsia="en-US"/>
        </w:rPr>
        <w:t>Vijayanagara</w:t>
      </w:r>
      <w:proofErr w:type="spellEnd"/>
      <w:r w:rsidRPr="004A4FDE">
        <w:rPr>
          <w:rFonts w:ascii="Book Antiqua" w:eastAsiaTheme="minorHAnsi" w:hAnsi="Book Antiqua" w:cs="TimesNewRomanPSMT"/>
          <w:sz w:val="24"/>
          <w:szCs w:val="24"/>
          <w:lang w:eastAsia="en-US"/>
        </w:rPr>
        <w:t xml:space="preserve"> state. </w:t>
      </w:r>
      <w:r w:rsidRPr="004A4FDE">
        <w:rPr>
          <w:rFonts w:ascii="Book Antiqua" w:eastAsiaTheme="minorHAnsi" w:hAnsi="Book Antiqua" w:cs="TimesNewRomanPS-BoldMT"/>
          <w:b/>
          <w:bCs/>
          <w:sz w:val="24"/>
          <w:szCs w:val="24"/>
          <w:lang w:eastAsia="en-US"/>
        </w:rPr>
        <w:t>(Teaching Time: 2 weeks/10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MT"/>
          <w:sz w:val="24"/>
          <w:szCs w:val="24"/>
          <w:lang w:eastAsia="en-US"/>
        </w:rPr>
      </w:pPr>
    </w:p>
    <w:p w:rsidR="0074520E" w:rsidRPr="00590548"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Unit III. Foundation, expansion and consolidation of the Mughal State, c.16</w:t>
      </w:r>
      <w:r w:rsidRPr="00590548">
        <w:rPr>
          <w:rFonts w:ascii="Book Antiqua" w:eastAsiaTheme="minorHAnsi" w:hAnsi="Book Antiqua" w:cs="TimesNewRomanPS-BoldMT"/>
          <w:b/>
          <w:bCs/>
          <w:sz w:val="16"/>
          <w:szCs w:val="16"/>
          <w:lang w:eastAsia="en-US"/>
        </w:rPr>
        <w:t xml:space="preserve">th </w:t>
      </w:r>
      <w:r w:rsidRPr="00590548">
        <w:rPr>
          <w:rFonts w:ascii="Book Antiqua" w:eastAsiaTheme="minorHAnsi" w:hAnsi="Book Antiqua" w:cs="TimesNewRomanPS-BoldMT"/>
          <w:b/>
          <w:bCs/>
          <w:sz w:val="24"/>
          <w:szCs w:val="24"/>
          <w:lang w:eastAsia="en-US"/>
        </w:rPr>
        <w:t>to 17</w:t>
      </w:r>
      <w:r w:rsidRPr="00590548">
        <w:rPr>
          <w:rFonts w:ascii="Book Antiqua" w:eastAsiaTheme="minorHAnsi" w:hAnsi="Book Antiqua" w:cs="TimesNewRomanPS-BoldMT"/>
          <w:b/>
          <w:bCs/>
          <w:sz w:val="16"/>
          <w:szCs w:val="16"/>
          <w:lang w:eastAsia="en-US"/>
        </w:rPr>
        <w:t>th</w:t>
      </w:r>
      <w:r w:rsidRPr="00590548">
        <w:rPr>
          <w:rFonts w:ascii="Book Antiqua" w:eastAsiaTheme="minorHAnsi" w:hAnsi="Book Antiqua" w:cs="TimesNewRomanPS-BoldMT"/>
          <w:b/>
          <w:bCs/>
          <w:sz w:val="24"/>
          <w:szCs w:val="24"/>
          <w:lang w:eastAsia="en-US"/>
        </w:rPr>
        <w:t xml:space="preserve">century: </w:t>
      </w:r>
      <w:r w:rsidRPr="00590548">
        <w:rPr>
          <w:rFonts w:ascii="Book Antiqua" w:eastAsiaTheme="minorHAnsi" w:hAnsi="Book Antiqua" w:cs="TimesNewRomanPSMT"/>
          <w:sz w:val="24"/>
          <w:szCs w:val="24"/>
          <w:lang w:eastAsia="en-US"/>
        </w:rPr>
        <w:t xml:space="preserve">Expansion and consolidation; </w:t>
      </w:r>
      <w:proofErr w:type="spellStart"/>
      <w:r w:rsidRPr="00590548">
        <w:rPr>
          <w:rFonts w:ascii="Book Antiqua" w:eastAsiaTheme="minorHAnsi" w:hAnsi="Book Antiqua" w:cs="TimesNewRomanPSMT"/>
          <w:sz w:val="24"/>
          <w:szCs w:val="24"/>
          <w:lang w:eastAsia="en-US"/>
        </w:rPr>
        <w:t>Rajputs</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ItalicMT"/>
          <w:i/>
          <w:iCs/>
          <w:sz w:val="24"/>
          <w:szCs w:val="24"/>
          <w:lang w:eastAsia="en-US"/>
        </w:rPr>
        <w:t>Mansabdari</w:t>
      </w:r>
      <w:proofErr w:type="spellEnd"/>
      <w:r w:rsidRPr="00590548">
        <w:rPr>
          <w:rFonts w:ascii="Book Antiqua" w:eastAsiaTheme="minorHAnsi" w:hAnsi="Book Antiqua" w:cs="TimesNewRomanPS-ItalicMT"/>
          <w:i/>
          <w:iCs/>
          <w:sz w:val="24"/>
          <w:szCs w:val="24"/>
          <w:lang w:eastAsia="en-US"/>
        </w:rPr>
        <w:t xml:space="preserve"> </w:t>
      </w:r>
      <w:r w:rsidRPr="00590548">
        <w:rPr>
          <w:rFonts w:ascii="Book Antiqua" w:eastAsiaTheme="minorHAnsi" w:hAnsi="Book Antiqua" w:cs="TimesNewRomanPSMT"/>
          <w:sz w:val="24"/>
          <w:szCs w:val="24"/>
          <w:lang w:eastAsia="en-US"/>
        </w:rPr>
        <w:t xml:space="preserve">and </w:t>
      </w:r>
      <w:proofErr w:type="spellStart"/>
      <w:r w:rsidRPr="00590548">
        <w:rPr>
          <w:rFonts w:ascii="Book Antiqua" w:eastAsiaTheme="minorHAnsi" w:hAnsi="Book Antiqua" w:cs="TimesNewRomanPS-ItalicMT"/>
          <w:i/>
          <w:iCs/>
          <w:sz w:val="24"/>
          <w:szCs w:val="24"/>
          <w:lang w:eastAsia="en-US"/>
        </w:rPr>
        <w:t>Jagirdari</w:t>
      </w:r>
      <w:proofErr w:type="spellEnd"/>
      <w:r w:rsidRPr="00590548">
        <w:rPr>
          <w:rFonts w:ascii="Book Antiqua" w:eastAsiaTheme="minorHAnsi" w:hAnsi="Book Antiqua" w:cs="TimesNewRomanPSMT"/>
          <w:sz w:val="24"/>
          <w:szCs w:val="24"/>
          <w:lang w:eastAsia="en-US"/>
        </w:rPr>
        <w:t>; imperial ideology; reassessing Aurangzeb</w:t>
      </w:r>
    </w:p>
    <w:p w:rsidR="0074520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lastRenderedPageBreak/>
        <w:t xml:space="preserve">This unit will teach students about the complex political, cultural and social world constructed under the Mughal regime. It will also introduce students to the diverse ways in which Mughal imperial ideology came to be constructed and also to the various historiographical debates on Aurangzeb. </w:t>
      </w:r>
      <w:r w:rsidRPr="004A4FDE">
        <w:rPr>
          <w:rFonts w:ascii="Book Antiqua" w:eastAsiaTheme="minorHAnsi" w:hAnsi="Book Antiqua" w:cs="TimesNewRomanPS-BoldMT"/>
          <w:b/>
          <w:bCs/>
          <w:sz w:val="24"/>
          <w:szCs w:val="24"/>
          <w:lang w:eastAsia="en-US"/>
        </w:rPr>
        <w:t>(Teaching Time: 3 weeks/ 15 Lectures approx. and Tutorials.)</w:t>
      </w:r>
    </w:p>
    <w:p w:rsidR="004A4FDE" w:rsidRPr="004A4FDE" w:rsidRDefault="004A4FDE" w:rsidP="004A4FDE">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spacing w:line="360" w:lineRule="auto"/>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IV. 17th century transitions: </w:t>
      </w:r>
      <w:r w:rsidRPr="00590548">
        <w:rPr>
          <w:rFonts w:ascii="Book Antiqua" w:eastAsiaTheme="minorHAnsi" w:hAnsi="Book Antiqua" w:cs="TimesNewRomanPSMT"/>
          <w:sz w:val="24"/>
          <w:szCs w:val="24"/>
          <w:lang w:eastAsia="en-US"/>
        </w:rPr>
        <w:t>Marathas; Sikhs</w:t>
      </w:r>
    </w:p>
    <w:p w:rsidR="004A4FDE" w:rsidRDefault="004A4FDE" w:rsidP="004A4FDE">
      <w:pPr>
        <w:autoSpaceDE w:val="0"/>
        <w:autoSpaceDN w:val="0"/>
        <w:adjustRightInd w:val="0"/>
        <w:jc w:val="both"/>
        <w:rPr>
          <w:rFonts w:ascii="Book Antiqua" w:eastAsiaTheme="minorHAnsi" w:hAnsi="Book Antiqua" w:cs="TimesNewRomanPS-BoldMT"/>
          <w:b/>
          <w:bCs/>
          <w:sz w:val="24"/>
          <w:szCs w:val="24"/>
          <w:lang w:eastAsia="en-US"/>
        </w:rPr>
      </w:pPr>
      <w:r w:rsidRPr="004A4FDE">
        <w:rPr>
          <w:rFonts w:ascii="Book Antiqua" w:eastAsiaTheme="minorHAnsi" w:hAnsi="Book Antiqua" w:cs="TimesNewRomanPSMT"/>
          <w:sz w:val="24"/>
          <w:szCs w:val="24"/>
          <w:lang w:eastAsia="en-US"/>
        </w:rPr>
        <w:t xml:space="preserve">In this unit students will learn about the emerging political formations in the Deccan and the Punjab plains. Through a study of the Marathas and Sikhs they would develop a better understanding of how the competition for resources in the seventeenth century contributed to the emergence of a new body of elites with political aspirations. </w:t>
      </w:r>
      <w:r>
        <w:rPr>
          <w:rFonts w:ascii="Book Antiqua" w:eastAsiaTheme="minorHAnsi" w:hAnsi="Book Antiqua" w:cs="TimesNewRomanPS-BoldMT"/>
          <w:b/>
          <w:bCs/>
          <w:sz w:val="24"/>
          <w:szCs w:val="24"/>
          <w:lang w:eastAsia="en-US"/>
        </w:rPr>
        <w:t>(Teaching Time: 2 weeks/10 Lectures approx. and Tutorials</w:t>
      </w:r>
      <w:r w:rsidRPr="004A4FDE">
        <w:rPr>
          <w:rFonts w:ascii="Book Antiqua" w:eastAsiaTheme="minorHAnsi" w:hAnsi="Book Antiqua" w:cs="TimesNewRomanPS-BoldMT"/>
          <w:b/>
          <w:bCs/>
          <w:sz w:val="24"/>
          <w:szCs w:val="24"/>
          <w:lang w:eastAsia="en-US"/>
        </w:rPr>
        <w:t>.)</w:t>
      </w:r>
    </w:p>
    <w:p w:rsidR="00133FD0" w:rsidRPr="004A4FDE" w:rsidRDefault="00133FD0" w:rsidP="004A4FDE">
      <w:pPr>
        <w:autoSpaceDE w:val="0"/>
        <w:autoSpaceDN w:val="0"/>
        <w:adjustRightInd w:val="0"/>
        <w:jc w:val="both"/>
        <w:rPr>
          <w:rFonts w:ascii="Book Antiqua" w:eastAsiaTheme="minorHAnsi" w:hAnsi="Book Antiqua" w:cs="TimesNewRomanPSMT"/>
          <w:sz w:val="24"/>
          <w:szCs w:val="24"/>
          <w:lang w:eastAsia="en-US"/>
        </w:rPr>
      </w:pPr>
    </w:p>
    <w:p w:rsidR="0074520E" w:rsidRPr="00590548"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 Art and architecture in medieval India: </w:t>
      </w:r>
      <w:proofErr w:type="spellStart"/>
      <w:r w:rsidRPr="00590548">
        <w:rPr>
          <w:rFonts w:ascii="Book Antiqua" w:eastAsiaTheme="minorHAnsi" w:hAnsi="Book Antiqua" w:cs="TimesNewRomanPSMT"/>
          <w:sz w:val="24"/>
          <w:szCs w:val="24"/>
          <w:lang w:eastAsia="en-US"/>
        </w:rPr>
        <w:t>Qutb</w:t>
      </w:r>
      <w:proofErr w:type="spellEnd"/>
      <w:r w:rsidRPr="00590548">
        <w:rPr>
          <w:rFonts w:ascii="Book Antiqua" w:eastAsiaTheme="minorHAnsi" w:hAnsi="Book Antiqua" w:cs="TimesNewRomanPSMT"/>
          <w:sz w:val="24"/>
          <w:szCs w:val="24"/>
          <w:lang w:eastAsia="en-US"/>
        </w:rPr>
        <w:t xml:space="preserve"> complex; </w:t>
      </w:r>
      <w:proofErr w:type="spellStart"/>
      <w:r w:rsidRPr="00590548">
        <w:rPr>
          <w:rFonts w:ascii="Book Antiqua" w:eastAsiaTheme="minorHAnsi" w:hAnsi="Book Antiqua" w:cs="TimesNewRomanPSMT"/>
          <w:sz w:val="24"/>
          <w:szCs w:val="24"/>
          <w:lang w:eastAsia="en-US"/>
        </w:rPr>
        <w:t>Vijayanagara</w:t>
      </w:r>
      <w:proofErr w:type="spellEnd"/>
      <w:r w:rsidRPr="00590548">
        <w:rPr>
          <w:rFonts w:ascii="Book Antiqua" w:eastAsiaTheme="minorHAnsi" w:hAnsi="Book Antiqua" w:cs="TimesNewRomanPSMT"/>
          <w:sz w:val="24"/>
          <w:szCs w:val="24"/>
          <w:lang w:eastAsia="en-US"/>
        </w:rPr>
        <w:t xml:space="preserve"> (</w:t>
      </w:r>
      <w:proofErr w:type="spellStart"/>
      <w:r w:rsidRPr="00590548">
        <w:rPr>
          <w:rFonts w:ascii="Book Antiqua" w:eastAsiaTheme="minorHAnsi" w:hAnsi="Book Antiqua" w:cs="TimesNewRomanPSMT"/>
          <w:sz w:val="24"/>
          <w:szCs w:val="24"/>
          <w:lang w:eastAsia="en-US"/>
        </w:rPr>
        <w:t>Hampi</w:t>
      </w:r>
      <w:proofErr w:type="spellEnd"/>
      <w:r w:rsidRPr="00590548">
        <w:rPr>
          <w:rFonts w:ascii="Book Antiqua" w:eastAsiaTheme="minorHAnsi" w:hAnsi="Book Antiqua" w:cs="TimesNewRomanPSMT"/>
          <w:sz w:val="24"/>
          <w:szCs w:val="24"/>
          <w:lang w:eastAsia="en-US"/>
        </w:rPr>
        <w:t>); Fatehpur Sikri; Mughal miniature painting</w:t>
      </w:r>
      <w:r w:rsidR="009A2323">
        <w:rPr>
          <w:rFonts w:ascii="Book Antiqua" w:eastAsiaTheme="minorHAnsi" w:hAnsi="Book Antiqua" w:cs="TimesNewRomanPSMT"/>
          <w:sz w:val="24"/>
          <w:szCs w:val="24"/>
          <w:lang w:eastAsia="en-US"/>
        </w:rPr>
        <w:t>.</w:t>
      </w:r>
    </w:p>
    <w:p w:rsidR="009A2323" w:rsidRDefault="009A2323" w:rsidP="009A2323">
      <w:pPr>
        <w:autoSpaceDE w:val="0"/>
        <w:autoSpaceDN w:val="0"/>
        <w:adjustRightInd w:val="0"/>
        <w:jc w:val="both"/>
        <w:rPr>
          <w:rFonts w:ascii="Book Antiqua" w:eastAsiaTheme="minorHAnsi" w:hAnsi="Book Antiqua" w:cs="TimesNewRomanPS-BoldMT"/>
          <w:b/>
          <w:bCs/>
          <w:sz w:val="24"/>
          <w:szCs w:val="24"/>
          <w:lang w:eastAsia="en-US"/>
        </w:rPr>
      </w:pPr>
      <w:r w:rsidRPr="009A2323">
        <w:rPr>
          <w:rFonts w:ascii="Book Antiqua" w:eastAsiaTheme="minorHAnsi" w:hAnsi="Book Antiqua" w:cs="TimesNewRomanPSMT"/>
          <w:sz w:val="24"/>
          <w:szCs w:val="24"/>
          <w:lang w:eastAsia="en-US"/>
        </w:rPr>
        <w:t xml:space="preserve">This unit introduces students to the architectural and painting traditions in the medieval period. The student will learn the political and artistic contributions of patrons, </w:t>
      </w:r>
      <w:proofErr w:type="gramStart"/>
      <w:r w:rsidRPr="009A2323">
        <w:rPr>
          <w:rFonts w:ascii="Book Antiqua" w:eastAsiaTheme="minorHAnsi" w:hAnsi="Book Antiqua" w:cs="TimesNewRomanPSMT"/>
          <w:sz w:val="24"/>
          <w:szCs w:val="24"/>
          <w:lang w:eastAsia="en-US"/>
        </w:rPr>
        <w:t>painters,  architects</w:t>
      </w:r>
      <w:proofErr w:type="gramEnd"/>
      <w:r w:rsidRPr="009A2323">
        <w:rPr>
          <w:rFonts w:ascii="Book Antiqua" w:eastAsiaTheme="minorHAnsi" w:hAnsi="Book Antiqua" w:cs="TimesNewRomanPSMT"/>
          <w:sz w:val="24"/>
          <w:szCs w:val="24"/>
          <w:lang w:eastAsia="en-US"/>
        </w:rPr>
        <w:t xml:space="preserve"> and artisans in the development of artistic representations of this period. This will be achieved through a series of case studies of a mosque (the </w:t>
      </w:r>
      <w:proofErr w:type="spellStart"/>
      <w:r w:rsidRPr="009A2323">
        <w:rPr>
          <w:rFonts w:ascii="Book Antiqua" w:eastAsiaTheme="minorHAnsi" w:hAnsi="Book Antiqua" w:cs="TimesNewRomanPSMT"/>
          <w:sz w:val="24"/>
          <w:szCs w:val="24"/>
          <w:lang w:eastAsia="en-US"/>
        </w:rPr>
        <w:t>Qutb</w:t>
      </w:r>
      <w:proofErr w:type="spellEnd"/>
      <w:r w:rsidRPr="009A2323">
        <w:rPr>
          <w:rFonts w:ascii="Book Antiqua" w:eastAsiaTheme="minorHAnsi" w:hAnsi="Book Antiqua" w:cs="TimesNewRomanPSMT"/>
          <w:sz w:val="24"/>
          <w:szCs w:val="24"/>
          <w:lang w:eastAsia="en-US"/>
        </w:rPr>
        <w:t xml:space="preserve"> Complex), imperial cities (Fatehpur Sikri and </w:t>
      </w:r>
      <w:proofErr w:type="spellStart"/>
      <w:r w:rsidRPr="009A2323">
        <w:rPr>
          <w:rFonts w:ascii="Book Antiqua" w:eastAsiaTheme="minorHAnsi" w:hAnsi="Book Antiqua" w:cs="TimesNewRomanPSMT"/>
          <w:sz w:val="24"/>
          <w:szCs w:val="24"/>
          <w:lang w:eastAsia="en-US"/>
        </w:rPr>
        <w:t>Hampi</w:t>
      </w:r>
      <w:proofErr w:type="spellEnd"/>
      <w:r w:rsidRPr="009A2323">
        <w:rPr>
          <w:rFonts w:ascii="Book Antiqua" w:eastAsiaTheme="minorHAnsi" w:hAnsi="Book Antiqua" w:cs="TimesNewRomanPSMT"/>
          <w:sz w:val="24"/>
          <w:szCs w:val="24"/>
          <w:lang w:eastAsia="en-US"/>
        </w:rPr>
        <w:t xml:space="preserve">) and Mughal miniature paintings. </w:t>
      </w:r>
      <w:r w:rsidRPr="009A2323">
        <w:rPr>
          <w:rFonts w:ascii="Book Antiqua" w:eastAsiaTheme="minorHAnsi" w:hAnsi="Book Antiqua" w:cs="TimesNewRomanPS-BoldMT"/>
          <w:b/>
          <w:bCs/>
          <w:sz w:val="24"/>
          <w:szCs w:val="24"/>
          <w:lang w:eastAsia="en-US"/>
        </w:rPr>
        <w:t>(Teaching Time: 2 weeks/ 10 Lectures approx. and Tutorials.)</w:t>
      </w:r>
    </w:p>
    <w:p w:rsidR="009A2323" w:rsidRPr="009A2323" w:rsidRDefault="009A2323" w:rsidP="009A2323">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590548">
        <w:rPr>
          <w:rFonts w:ascii="Book Antiqua" w:eastAsiaTheme="minorHAnsi" w:hAnsi="Book Antiqua" w:cs="TimesNewRomanPS-BoldMT"/>
          <w:b/>
          <w:bCs/>
          <w:sz w:val="24"/>
          <w:szCs w:val="24"/>
          <w:lang w:eastAsia="en-US"/>
        </w:rPr>
        <w:t xml:space="preserve">Unit VI. Society, culture and religion: </w:t>
      </w:r>
      <w:r w:rsidRPr="00590548">
        <w:rPr>
          <w:rFonts w:ascii="Book Antiqua" w:eastAsiaTheme="minorHAnsi" w:hAnsi="Book Antiqua" w:cs="TimesNewRomanPSMT"/>
          <w:sz w:val="24"/>
          <w:szCs w:val="24"/>
          <w:lang w:eastAsia="en-US"/>
        </w:rPr>
        <w:t xml:space="preserve">Bhakti -- Kabir and Mira Bai; Sufism – Nizamuddin </w:t>
      </w:r>
      <w:proofErr w:type="spellStart"/>
      <w:r w:rsidRPr="00590548">
        <w:rPr>
          <w:rFonts w:ascii="Book Antiqua" w:eastAsiaTheme="minorHAnsi" w:hAnsi="Book Antiqua" w:cs="TimesNewRomanPSMT"/>
          <w:sz w:val="24"/>
          <w:szCs w:val="24"/>
          <w:lang w:eastAsia="en-US"/>
        </w:rPr>
        <w:t>Auliya</w:t>
      </w:r>
      <w:proofErr w:type="spellEnd"/>
      <w:r w:rsidRPr="00590548">
        <w:rPr>
          <w:rFonts w:ascii="Book Antiqua" w:eastAsiaTheme="minorHAnsi" w:hAnsi="Book Antiqua" w:cs="TimesNewRomanPSMT"/>
          <w:sz w:val="24"/>
          <w:szCs w:val="24"/>
          <w:lang w:eastAsia="en-US"/>
        </w:rPr>
        <w:t xml:space="preserve"> and Sufism in popular literature from the Deccan: </w:t>
      </w:r>
      <w:proofErr w:type="spellStart"/>
      <w:r w:rsidRPr="00590548">
        <w:rPr>
          <w:rFonts w:ascii="Book Antiqua" w:eastAsiaTheme="minorHAnsi" w:hAnsi="Book Antiqua" w:cs="TimesNewRomanPS-ItalicMT"/>
          <w:i/>
          <w:iCs/>
          <w:sz w:val="24"/>
          <w:szCs w:val="24"/>
          <w:lang w:eastAsia="en-US"/>
        </w:rPr>
        <w:t>Chakki</w:t>
      </w:r>
      <w:proofErr w:type="spellEnd"/>
      <w:r w:rsidRPr="00590548">
        <w:rPr>
          <w:rFonts w:ascii="Book Antiqua" w:eastAsiaTheme="minorHAnsi" w:hAnsi="Book Antiqua" w:cs="TimesNewRomanPS-ItalicMT"/>
          <w:i/>
          <w:iCs/>
          <w:sz w:val="24"/>
          <w:szCs w:val="24"/>
          <w:lang w:eastAsia="en-US"/>
        </w:rPr>
        <w:t xml:space="preserve">-Nama </w:t>
      </w:r>
      <w:r w:rsidRPr="00590548">
        <w:rPr>
          <w:rFonts w:ascii="Book Antiqua" w:eastAsiaTheme="minorHAnsi" w:hAnsi="Book Antiqua" w:cs="TimesNewRomanPSMT"/>
          <w:sz w:val="24"/>
          <w:szCs w:val="24"/>
          <w:lang w:eastAsia="en-US"/>
        </w:rPr>
        <w:t xml:space="preserve">and </w:t>
      </w:r>
      <w:r w:rsidRPr="00590548">
        <w:rPr>
          <w:rFonts w:ascii="Book Antiqua" w:eastAsiaTheme="minorHAnsi" w:hAnsi="Book Antiqua" w:cs="TimesNewRomanPS-ItalicMT"/>
          <w:i/>
          <w:iCs/>
          <w:sz w:val="24"/>
          <w:szCs w:val="24"/>
          <w:lang w:eastAsia="en-US"/>
        </w:rPr>
        <w:t>Charkha-Nama</w:t>
      </w:r>
      <w:r w:rsidRPr="00590548">
        <w:rPr>
          <w:rFonts w:ascii="Book Antiqua" w:eastAsiaTheme="minorHAnsi" w:hAnsi="Book Antiqua" w:cs="TimesNewRomanPSMT"/>
          <w:sz w:val="24"/>
          <w:szCs w:val="24"/>
          <w:lang w:eastAsia="en-US"/>
        </w:rPr>
        <w:t>.</w:t>
      </w:r>
    </w:p>
    <w:p w:rsidR="009A2323" w:rsidRPr="009A2323" w:rsidRDefault="009A2323" w:rsidP="009A2323">
      <w:pPr>
        <w:autoSpaceDE w:val="0"/>
        <w:autoSpaceDN w:val="0"/>
        <w:adjustRightInd w:val="0"/>
        <w:jc w:val="both"/>
        <w:rPr>
          <w:rFonts w:ascii="Book Antiqua" w:eastAsiaTheme="minorHAnsi" w:hAnsi="Book Antiqua" w:cs="TimesNewRomanPSMT"/>
          <w:sz w:val="24"/>
          <w:szCs w:val="24"/>
          <w:lang w:eastAsia="en-US"/>
        </w:rPr>
      </w:pPr>
      <w:r w:rsidRPr="009A2323">
        <w:rPr>
          <w:rFonts w:ascii="Book Antiqua" w:eastAsiaTheme="minorHAnsi" w:hAnsi="Book Antiqua" w:cs="TimesNewRomanPSMT"/>
          <w:sz w:val="24"/>
          <w:szCs w:val="24"/>
          <w:lang w:eastAsia="en-US"/>
        </w:rPr>
        <w:t xml:space="preserve">This unit would have taught students about the cultural traditions in the medieval period with special reference to Kabir and </w:t>
      </w:r>
      <w:proofErr w:type="spellStart"/>
      <w:r w:rsidRPr="009A2323">
        <w:rPr>
          <w:rFonts w:ascii="Book Antiqua" w:eastAsiaTheme="minorHAnsi" w:hAnsi="Book Antiqua" w:cs="TimesNewRomanPSMT"/>
          <w:sz w:val="24"/>
          <w:szCs w:val="24"/>
          <w:lang w:eastAsia="en-US"/>
        </w:rPr>
        <w:t>Mirabai</w:t>
      </w:r>
      <w:proofErr w:type="spellEnd"/>
      <w:r w:rsidRPr="009A2323">
        <w:rPr>
          <w:rFonts w:ascii="Book Antiqua" w:eastAsiaTheme="minorHAnsi" w:hAnsi="Book Antiqua" w:cs="TimesNewRomanPSMT"/>
          <w:sz w:val="24"/>
          <w:szCs w:val="24"/>
          <w:lang w:eastAsia="en-US"/>
        </w:rPr>
        <w:t xml:space="preserve">, and Nizam al-Din </w:t>
      </w:r>
      <w:proofErr w:type="spellStart"/>
      <w:r w:rsidRPr="009A2323">
        <w:rPr>
          <w:rFonts w:ascii="Book Antiqua" w:eastAsiaTheme="minorHAnsi" w:hAnsi="Book Antiqua" w:cs="TimesNewRomanPSMT"/>
          <w:sz w:val="24"/>
          <w:szCs w:val="24"/>
          <w:lang w:eastAsia="en-US"/>
        </w:rPr>
        <w:t>Auliya</w:t>
      </w:r>
      <w:proofErr w:type="spellEnd"/>
      <w:r w:rsidRPr="009A2323">
        <w:rPr>
          <w:rFonts w:ascii="Book Antiqua" w:eastAsiaTheme="minorHAnsi" w:hAnsi="Book Antiqua" w:cs="TimesNewRomanPSMT"/>
          <w:sz w:val="24"/>
          <w:szCs w:val="24"/>
          <w:lang w:eastAsia="en-US"/>
        </w:rPr>
        <w:t xml:space="preserve"> and popular mystic literature from the South. </w:t>
      </w:r>
      <w:r w:rsidRPr="009A2323">
        <w:rPr>
          <w:rFonts w:ascii="Book Antiqua" w:eastAsiaTheme="minorHAnsi" w:hAnsi="Book Antiqua" w:cs="TimesNewRomanPS-BoldMT"/>
          <w:b/>
          <w:bCs/>
          <w:sz w:val="24"/>
          <w:szCs w:val="24"/>
          <w:lang w:eastAsia="en-US"/>
        </w:rPr>
        <w:t>(Teaching Time: 2 weeks/10 Lectures approx. and Tutorials.)</w:t>
      </w: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p>
    <w:p w:rsidR="0074520E" w:rsidRDefault="0074520E" w:rsidP="0074520E">
      <w:pPr>
        <w:autoSpaceDE w:val="0"/>
        <w:autoSpaceDN w:val="0"/>
        <w:adjustRightInd w:val="0"/>
        <w:jc w:val="both"/>
        <w:rPr>
          <w:rFonts w:ascii="Book Antiqua" w:eastAsiaTheme="minorHAnsi" w:hAnsi="Book Antiqua" w:cs="TimesNewRomanPSMT"/>
          <w:sz w:val="24"/>
          <w:szCs w:val="24"/>
          <w:lang w:eastAsia="en-US"/>
        </w:rPr>
      </w:pPr>
      <w:r w:rsidRPr="0074520E">
        <w:rPr>
          <w:rFonts w:ascii="Book Antiqua" w:eastAsiaTheme="minorHAnsi" w:hAnsi="Book Antiqua" w:cs="TimesNewRomanPS-BoldMT"/>
          <w:b/>
          <w:bCs/>
          <w:sz w:val="24"/>
          <w:szCs w:val="24"/>
          <w:lang w:eastAsia="en-US"/>
        </w:rPr>
        <w:t xml:space="preserve">Unit VII. Economy and integrated patterns of exchange: </w:t>
      </w:r>
      <w:r w:rsidRPr="0074520E">
        <w:rPr>
          <w:rFonts w:ascii="Book Antiqua" w:eastAsiaTheme="minorHAnsi" w:hAnsi="Book Antiqua" w:cs="TimesNewRomanPSMT"/>
          <w:sz w:val="24"/>
          <w:szCs w:val="24"/>
          <w:lang w:eastAsia="en-US"/>
        </w:rPr>
        <w:t>Rural and urban linkages; maritime trade and non-agrarian production</w:t>
      </w:r>
    </w:p>
    <w:p w:rsidR="009A2323" w:rsidRPr="008F0003" w:rsidRDefault="009A2323" w:rsidP="009A2323">
      <w:pPr>
        <w:autoSpaceDE w:val="0"/>
        <w:autoSpaceDN w:val="0"/>
        <w:adjustRightInd w:val="0"/>
        <w:jc w:val="both"/>
        <w:rPr>
          <w:rFonts w:ascii="Book Antiqua" w:eastAsiaTheme="minorHAnsi" w:hAnsi="Book Antiqua" w:cs="TimesNewRomanPSMT"/>
          <w:sz w:val="24"/>
          <w:szCs w:val="24"/>
          <w:lang w:eastAsia="en-US"/>
        </w:rPr>
      </w:pPr>
      <w:r w:rsidRPr="008F0003">
        <w:rPr>
          <w:rFonts w:ascii="Book Antiqua" w:eastAsiaTheme="minorHAnsi" w:hAnsi="Book Antiqua" w:cs="TimesNewRomanPSMT"/>
          <w:sz w:val="24"/>
          <w:szCs w:val="24"/>
          <w:lang w:eastAsia="en-US"/>
        </w:rPr>
        <w:t>Students will learn about the gradual integration of agricultural and artisanal</w:t>
      </w:r>
    </w:p>
    <w:p w:rsidR="009A2323" w:rsidRPr="008F0003" w:rsidRDefault="009A2323" w:rsidP="009A2323">
      <w:pPr>
        <w:autoSpaceDE w:val="0"/>
        <w:autoSpaceDN w:val="0"/>
        <w:adjustRightInd w:val="0"/>
        <w:jc w:val="both"/>
        <w:rPr>
          <w:rFonts w:ascii="Book Antiqua" w:hAnsi="Book Antiqua"/>
          <w:b/>
          <w:bCs/>
          <w:sz w:val="24"/>
          <w:szCs w:val="24"/>
        </w:rPr>
      </w:pPr>
      <w:r w:rsidRPr="008F0003">
        <w:rPr>
          <w:rFonts w:ascii="Book Antiqua" w:eastAsiaTheme="minorHAnsi" w:hAnsi="Book Antiqua" w:cs="TimesNewRomanPSMT"/>
          <w:sz w:val="24"/>
          <w:szCs w:val="24"/>
          <w:lang w:eastAsia="en-US"/>
        </w:rPr>
        <w:t xml:space="preserve">Production in this unit. The establishment of circuits of exchange gradually tied rural, </w:t>
      </w:r>
      <w:proofErr w:type="spellStart"/>
      <w:r w:rsidRPr="008F0003">
        <w:rPr>
          <w:rFonts w:ascii="Book Antiqua" w:eastAsiaTheme="minorHAnsi" w:hAnsi="Book Antiqua" w:cs="TimesNewRomanPSMT"/>
          <w:sz w:val="24"/>
          <w:szCs w:val="24"/>
          <w:lang w:eastAsia="en-US"/>
        </w:rPr>
        <w:t>qasbah</w:t>
      </w:r>
      <w:proofErr w:type="spellEnd"/>
      <w:r w:rsidRPr="008F0003">
        <w:rPr>
          <w:rFonts w:ascii="Book Antiqua" w:eastAsiaTheme="minorHAnsi" w:hAnsi="Book Antiqua" w:cs="TimesNewRomanPSMT"/>
          <w:sz w:val="24"/>
          <w:szCs w:val="24"/>
          <w:lang w:eastAsia="en-US"/>
        </w:rPr>
        <w:t xml:space="preserve"> and city production, a process that will be </w:t>
      </w:r>
      <w:proofErr w:type="spellStart"/>
      <w:r w:rsidRPr="008F0003">
        <w:rPr>
          <w:rFonts w:ascii="Book Antiqua" w:eastAsiaTheme="minorHAnsi" w:hAnsi="Book Antiqua" w:cs="TimesNewRomanPSMT"/>
          <w:sz w:val="24"/>
          <w:szCs w:val="24"/>
          <w:lang w:eastAsia="en-US"/>
        </w:rPr>
        <w:t>charte</w:t>
      </w:r>
      <w:proofErr w:type="spellEnd"/>
      <w:r w:rsidRPr="008F0003">
        <w:rPr>
          <w:rFonts w:ascii="Book Antiqua" w:eastAsiaTheme="minorHAnsi" w:hAnsi="Book Antiqua" w:cs="TimesNewRomanPSMT"/>
          <w:sz w:val="24"/>
          <w:szCs w:val="24"/>
          <w:lang w:eastAsia="en-US"/>
        </w:rPr>
        <w:t xml:space="preserve"> from the medieval into the early modern period. They will also be expected to develop an understanding of the Indian Ocean trade and its impact on South Asian economy. </w:t>
      </w:r>
      <w:r w:rsidRPr="008F0003">
        <w:rPr>
          <w:rFonts w:ascii="Book Antiqua" w:eastAsiaTheme="minorHAnsi" w:hAnsi="Book Antiqua" w:cs="TimesNewRomanPS-BoldMT"/>
          <w:b/>
          <w:bCs/>
          <w:sz w:val="24"/>
          <w:szCs w:val="24"/>
          <w:lang w:eastAsia="en-US"/>
        </w:rPr>
        <w:t>(Teaching Time: 2 weeks/ 10 Lectures approx. and</w:t>
      </w:r>
      <w:r w:rsidR="008F0003">
        <w:rPr>
          <w:rFonts w:ascii="Book Antiqua" w:eastAsiaTheme="minorHAnsi" w:hAnsi="Book Antiqua" w:cs="TimesNewRomanPS-BoldMT"/>
          <w:b/>
          <w:bCs/>
          <w:sz w:val="24"/>
          <w:szCs w:val="24"/>
          <w:lang w:eastAsia="en-US"/>
        </w:rPr>
        <w:t xml:space="preserve"> </w:t>
      </w:r>
      <w:r w:rsidRPr="008F0003">
        <w:rPr>
          <w:rFonts w:ascii="Book Antiqua" w:eastAsiaTheme="minorHAnsi" w:hAnsi="Book Antiqua" w:cs="TimesNewRomanPS-BoldMT"/>
          <w:b/>
          <w:bCs/>
          <w:sz w:val="24"/>
          <w:szCs w:val="24"/>
          <w:lang w:eastAsia="en-US"/>
        </w:rPr>
        <w:t>Tutorials.)</w:t>
      </w:r>
    </w:p>
    <w:p w:rsidR="0074520E" w:rsidRDefault="0074520E" w:rsidP="0074520E">
      <w:pPr>
        <w:tabs>
          <w:tab w:val="left" w:pos="420"/>
        </w:tabs>
        <w:rPr>
          <w:b/>
          <w:bCs/>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750E0E" w:rsidRDefault="00750E0E" w:rsidP="00590548">
      <w:pPr>
        <w:rPr>
          <w:sz w:val="24"/>
          <w:szCs w:val="24"/>
        </w:rPr>
      </w:pPr>
    </w:p>
    <w:p w:rsidR="00590548" w:rsidRDefault="00590548" w:rsidP="00590548">
      <w:pPr>
        <w:numPr>
          <w:ilvl w:val="0"/>
          <w:numId w:val="1"/>
        </w:numPr>
        <w:rPr>
          <w:b/>
          <w:bCs/>
          <w:sz w:val="24"/>
          <w:szCs w:val="24"/>
        </w:rPr>
      </w:pPr>
      <w:r>
        <w:rPr>
          <w:b/>
          <w:bCs/>
          <w:sz w:val="24"/>
          <w:szCs w:val="24"/>
        </w:rPr>
        <w:t xml:space="preserve">ASSESSMENT </w:t>
      </w:r>
    </w:p>
    <w:p w:rsidR="00590548" w:rsidRDefault="00590548" w:rsidP="00590548">
      <w:pPr>
        <w:rPr>
          <w:sz w:val="24"/>
          <w:szCs w:val="24"/>
        </w:rPr>
      </w:pPr>
    </w:p>
    <w:p w:rsidR="00590548" w:rsidRDefault="00590548" w:rsidP="00590548">
      <w:pPr>
        <w:rPr>
          <w:b/>
          <w:bCs/>
          <w:sz w:val="24"/>
          <w:szCs w:val="24"/>
        </w:rPr>
      </w:pPr>
      <w:r>
        <w:rPr>
          <w:b/>
          <w:bCs/>
          <w:sz w:val="24"/>
          <w:szCs w:val="24"/>
        </w:rPr>
        <w:t xml:space="preserve">Internal Assessment: 25 Marks </w:t>
      </w:r>
    </w:p>
    <w:p w:rsidR="0074520E" w:rsidRDefault="0074520E" w:rsidP="00590548">
      <w:pPr>
        <w:rPr>
          <w:b/>
          <w:bCs/>
          <w:sz w:val="24"/>
          <w:szCs w:val="24"/>
        </w:rPr>
      </w:pPr>
    </w:p>
    <w:p w:rsidR="0074520E" w:rsidRPr="00D82943" w:rsidRDefault="0074520E" w:rsidP="0074520E">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1) Written assignment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2) Presentation</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 3) Class Test</w:t>
      </w:r>
    </w:p>
    <w:p w:rsidR="0074520E" w:rsidRPr="00D82943" w:rsidRDefault="0074520E" w:rsidP="0074520E">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rsidR="0074520E" w:rsidRPr="00D82943" w:rsidRDefault="0074520E" w:rsidP="0074520E">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rsidR="0074520E" w:rsidRDefault="0074520E" w:rsidP="00590548">
      <w:pPr>
        <w:rPr>
          <w:b/>
          <w:bCs/>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750E0E" w:rsidP="00750E0E">
      <w:pPr>
        <w:tabs>
          <w:tab w:val="left" w:pos="420"/>
        </w:tabs>
        <w:ind w:left="420"/>
        <w:rPr>
          <w:b/>
          <w:bCs/>
          <w:sz w:val="24"/>
          <w:szCs w:val="24"/>
        </w:rPr>
      </w:pPr>
      <w:r>
        <w:rPr>
          <w:b/>
          <w:bCs/>
          <w:sz w:val="24"/>
          <w:szCs w:val="24"/>
        </w:rPr>
        <w:t>E</w:t>
      </w:r>
      <w:r w:rsidR="00590548">
        <w:rPr>
          <w:b/>
          <w:bCs/>
          <w:sz w:val="24"/>
          <w:szCs w:val="24"/>
        </w:rPr>
        <w:t>SSENTIAL READINGS</w:t>
      </w:r>
    </w:p>
    <w:p w:rsidR="00590548" w:rsidRDefault="00590548" w:rsidP="00590548">
      <w:pPr>
        <w:rPr>
          <w:sz w:val="24"/>
          <w:szCs w:val="24"/>
        </w:rPr>
      </w:pP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Jackson, P. (2003). </w:t>
      </w:r>
      <w:r w:rsidRPr="00750E0E">
        <w:rPr>
          <w:rFonts w:ascii="Book Antiqua" w:eastAsiaTheme="minorHAnsi" w:hAnsi="Book Antiqua" w:cs="TimesNewRomanPS-ItalicMT"/>
          <w:i/>
          <w:iCs/>
          <w:sz w:val="24"/>
          <w:szCs w:val="24"/>
          <w:lang w:eastAsia="en-US"/>
        </w:rPr>
        <w:t xml:space="preserve">The Delhi Sultanate: A Political and Military History. </w:t>
      </w:r>
      <w:r w:rsidRPr="00750E0E">
        <w:rPr>
          <w:rFonts w:ascii="Book Antiqua" w:eastAsiaTheme="minorHAnsi" w:hAnsi="Book Antiqua" w:cs="TimesNewRomanPSMT"/>
          <w:sz w:val="24"/>
          <w:szCs w:val="24"/>
          <w:lang w:eastAsia="en-US"/>
        </w:rPr>
        <w:t>Cambridge: Cambridge University Press.</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Ray Chaudhuri, T and I. Habib (Ed.). (1982). </w:t>
      </w:r>
      <w:r w:rsidRPr="00750E0E">
        <w:rPr>
          <w:rFonts w:ascii="Book Antiqua" w:eastAsiaTheme="minorHAnsi" w:hAnsi="Book Antiqua" w:cs="TimesNewRomanPS-ItalicMT"/>
          <w:i/>
          <w:iCs/>
          <w:sz w:val="24"/>
          <w:szCs w:val="24"/>
          <w:lang w:eastAsia="en-US"/>
        </w:rPr>
        <w:t xml:space="preserve">The Cambridge Economic History of </w:t>
      </w:r>
      <w:proofErr w:type="gramStart"/>
      <w:r w:rsidRPr="00750E0E">
        <w:rPr>
          <w:rFonts w:ascii="Book Antiqua" w:eastAsiaTheme="minorHAnsi" w:hAnsi="Book Antiqua" w:cs="TimesNewRomanPS-ItalicMT"/>
          <w:i/>
          <w:iCs/>
          <w:sz w:val="24"/>
          <w:szCs w:val="24"/>
          <w:lang w:eastAsia="en-US"/>
        </w:rPr>
        <w:t>India,Vol.</w:t>
      </w:r>
      <w:proofErr w:type="gramEnd"/>
      <w:r w:rsidRPr="00750E0E">
        <w:rPr>
          <w:rFonts w:ascii="Book Antiqua" w:eastAsiaTheme="minorHAnsi" w:hAnsi="Book Antiqua" w:cs="TimesNewRomanPS-ItalicMT"/>
          <w:i/>
          <w:iCs/>
          <w:sz w:val="24"/>
          <w:szCs w:val="24"/>
          <w:lang w:eastAsia="en-US"/>
        </w:rPr>
        <w:t>1: c1200-1750</w:t>
      </w:r>
      <w:r w:rsidRPr="00750E0E">
        <w:rPr>
          <w:rFonts w:ascii="Book Antiqua" w:eastAsiaTheme="minorHAnsi" w:hAnsi="Book Antiqua" w:cs="TimesNewRomanPSMT"/>
          <w:sz w:val="24"/>
          <w:szCs w:val="24"/>
          <w:lang w:eastAsia="en-US"/>
        </w:rPr>
        <w:t>. Delhi: Orient Longman, pp. 45-101.</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ka </w:t>
      </w:r>
      <w:proofErr w:type="spellStart"/>
      <w:r w:rsidRPr="00750E0E">
        <w:rPr>
          <w:rFonts w:ascii="Book Antiqua" w:eastAsiaTheme="minorHAnsi" w:hAnsi="Book Antiqua" w:cs="TimesNewRomanPS-ItalicMT"/>
          <w:i/>
          <w:iCs/>
          <w:sz w:val="24"/>
          <w:szCs w:val="24"/>
          <w:lang w:eastAsia="en-US"/>
        </w:rPr>
        <w:t>Arthik</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Itihas</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ek</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Sarvekshan</w:t>
      </w:r>
      <w:proofErr w:type="spellEnd"/>
      <w:r w:rsidRPr="00750E0E">
        <w:rPr>
          <w:rFonts w:ascii="Book Antiqua" w:eastAsiaTheme="minorHAnsi" w:hAnsi="Book Antiqua" w:cs="TimesNewRomanPS-ItalicMT"/>
          <w:i/>
          <w:iCs/>
          <w:sz w:val="24"/>
          <w:szCs w:val="24"/>
          <w:lang w:eastAsia="en-US"/>
        </w:rPr>
        <w:t xml:space="preserve">. </w:t>
      </w:r>
      <w:r w:rsidRPr="00750E0E">
        <w:rPr>
          <w:rFonts w:ascii="Book Antiqua" w:eastAsiaTheme="minorHAnsi" w:hAnsi="Book Antiqua" w:cs="TimesNewRomanPSMT"/>
          <w:sz w:val="24"/>
          <w:szCs w:val="24"/>
          <w:lang w:eastAsia="en-US"/>
        </w:rPr>
        <w:t xml:space="preserve">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Habib, I. (Ed.). (1981-2003).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w:t>
      </w:r>
      <w:r w:rsidRPr="00750E0E">
        <w:rPr>
          <w:rFonts w:ascii="Book Antiqua" w:eastAsiaTheme="minorHAnsi" w:hAnsi="Book Antiqua" w:cs="TimesNewRomanPSMT"/>
          <w:sz w:val="24"/>
          <w:szCs w:val="24"/>
          <w:lang w:eastAsia="en-US"/>
        </w:rPr>
        <w:t xml:space="preserve">7 volumes. 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Verma, H.C. (ed.). (2003). </w:t>
      </w:r>
      <w:proofErr w:type="spellStart"/>
      <w:r w:rsidRPr="00750E0E">
        <w:rPr>
          <w:rFonts w:ascii="Book Antiqua" w:eastAsiaTheme="minorHAnsi" w:hAnsi="Book Antiqua" w:cs="TimesNewRomanPS-ItalicMT"/>
          <w:i/>
          <w:iCs/>
          <w:sz w:val="24"/>
          <w:szCs w:val="24"/>
          <w:lang w:eastAsia="en-US"/>
        </w:rPr>
        <w:t>Madhyakalin</w:t>
      </w:r>
      <w:proofErr w:type="spellEnd"/>
      <w:r w:rsidRPr="00750E0E">
        <w:rPr>
          <w:rFonts w:ascii="Book Antiqua" w:eastAsiaTheme="minorHAnsi" w:hAnsi="Book Antiqua" w:cs="TimesNewRomanPS-ItalicMT"/>
          <w:i/>
          <w:iCs/>
          <w:sz w:val="24"/>
          <w:szCs w:val="24"/>
          <w:lang w:eastAsia="en-US"/>
        </w:rPr>
        <w:t xml:space="preserve"> Bharat, </w:t>
      </w:r>
      <w:proofErr w:type="spellStart"/>
      <w:r w:rsidRPr="00750E0E">
        <w:rPr>
          <w:rFonts w:ascii="Book Antiqua" w:eastAsiaTheme="minorHAnsi" w:hAnsi="Book Antiqua" w:cs="TimesNewRomanPS-ItalicMT"/>
          <w:i/>
          <w:iCs/>
          <w:sz w:val="24"/>
          <w:szCs w:val="24"/>
          <w:lang w:eastAsia="en-US"/>
        </w:rPr>
        <w:t>Bhag</w:t>
      </w:r>
      <w:proofErr w:type="spellEnd"/>
      <w:r w:rsidRPr="00750E0E">
        <w:rPr>
          <w:rFonts w:ascii="Book Antiqua" w:eastAsiaTheme="minorHAnsi" w:hAnsi="Book Antiqua" w:cs="TimesNewRomanPS-ItalicMT"/>
          <w:i/>
          <w:iCs/>
          <w:sz w:val="24"/>
          <w:szCs w:val="24"/>
          <w:lang w:eastAsia="en-US"/>
        </w:rPr>
        <w:t xml:space="preserve"> 1&amp;2, </w:t>
      </w:r>
      <w:r w:rsidRPr="00750E0E">
        <w:rPr>
          <w:rFonts w:ascii="Book Antiqua" w:eastAsiaTheme="minorHAnsi" w:hAnsi="Book Antiqua" w:cs="TimesNewRomanPSMT"/>
          <w:sz w:val="24"/>
          <w:szCs w:val="24"/>
          <w:lang w:eastAsia="en-US"/>
        </w:rPr>
        <w:t xml:space="preserve">Delhi: Hindi </w:t>
      </w:r>
      <w:proofErr w:type="spellStart"/>
      <w:r w:rsidRPr="00750E0E">
        <w:rPr>
          <w:rFonts w:ascii="Book Antiqua" w:eastAsiaTheme="minorHAnsi" w:hAnsi="Book Antiqua" w:cs="TimesNewRomanPSMT"/>
          <w:sz w:val="24"/>
          <w:szCs w:val="24"/>
          <w:lang w:eastAsia="en-US"/>
        </w:rPr>
        <w:t>Madhyam</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Karyanvan</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Nideshalaya</w:t>
      </w:r>
      <w:proofErr w:type="spellEnd"/>
      <w:r w:rsidRPr="00750E0E">
        <w:rPr>
          <w:rFonts w:ascii="Book Antiqua" w:eastAsiaTheme="minorHAnsi" w:hAnsi="Book Antiqua" w:cs="TimesNewRomanPSMT"/>
          <w:sz w:val="24"/>
          <w:szCs w:val="24"/>
          <w:lang w:eastAsia="en-US"/>
        </w:rPr>
        <w:t>, Delhi University.</w:t>
      </w:r>
    </w:p>
    <w:p w:rsidR="00590548"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Kumar, Sunil. (2014). “</w:t>
      </w:r>
      <w:proofErr w:type="spellStart"/>
      <w:r w:rsidRPr="00750E0E">
        <w:rPr>
          <w:rFonts w:ascii="Book Antiqua" w:eastAsiaTheme="minorHAnsi" w:hAnsi="Book Antiqua" w:cs="TimesNewRomanPS-ItalicMT"/>
          <w:i/>
          <w:iCs/>
          <w:sz w:val="24"/>
          <w:szCs w:val="24"/>
          <w:lang w:eastAsia="en-US"/>
        </w:rPr>
        <w:t>Bandagi</w:t>
      </w:r>
      <w:proofErr w:type="spellEnd"/>
      <w:r w:rsidRPr="00750E0E">
        <w:rPr>
          <w:rFonts w:ascii="Book Antiqua" w:eastAsiaTheme="minorHAnsi" w:hAnsi="Book Antiqua" w:cs="TimesNewRomanPS-ItalicMT"/>
          <w:i/>
          <w:iCs/>
          <w:sz w:val="24"/>
          <w:szCs w:val="24"/>
          <w:lang w:eastAsia="en-US"/>
        </w:rPr>
        <w:t xml:space="preserve"> </w:t>
      </w:r>
      <w:r w:rsidRPr="00750E0E">
        <w:rPr>
          <w:rFonts w:ascii="Book Antiqua" w:eastAsiaTheme="minorHAnsi" w:hAnsi="Book Antiqua" w:cs="TimesNewRomanPSMT"/>
          <w:sz w:val="24"/>
          <w:szCs w:val="24"/>
          <w:lang w:eastAsia="en-US"/>
        </w:rPr>
        <w:t xml:space="preserve">and </w:t>
      </w:r>
      <w:proofErr w:type="spellStart"/>
      <w:r w:rsidRPr="00750E0E">
        <w:rPr>
          <w:rFonts w:ascii="Book Antiqua" w:eastAsiaTheme="minorHAnsi" w:hAnsi="Book Antiqua" w:cs="TimesNewRomanPS-ItalicMT"/>
          <w:i/>
          <w:iCs/>
          <w:sz w:val="24"/>
          <w:szCs w:val="24"/>
          <w:lang w:eastAsia="en-US"/>
        </w:rPr>
        <w:t>Naukari</w:t>
      </w:r>
      <w:proofErr w:type="spellEnd"/>
      <w:r w:rsidRPr="00750E0E">
        <w:rPr>
          <w:rFonts w:ascii="Book Antiqua" w:eastAsiaTheme="minorHAnsi" w:hAnsi="Book Antiqua" w:cs="TimesNewRomanPSMT"/>
          <w:sz w:val="24"/>
          <w:szCs w:val="24"/>
          <w:lang w:eastAsia="en-US"/>
        </w:rPr>
        <w:t>: Studying Transitions in Political Culture and Service under the North Indian Sultanates, 13</w:t>
      </w:r>
      <w:r w:rsidRPr="00750E0E">
        <w:rPr>
          <w:rFonts w:ascii="Book Antiqua" w:eastAsiaTheme="minorHAnsi" w:hAnsi="Book Antiqua" w:cs="TimesNewRomanPSMT"/>
          <w:sz w:val="16"/>
          <w:szCs w:val="16"/>
          <w:lang w:eastAsia="en-US"/>
        </w:rPr>
        <w:t>th</w:t>
      </w:r>
      <w:r w:rsidRPr="00750E0E">
        <w:rPr>
          <w:rFonts w:ascii="Book Antiqua" w:eastAsiaTheme="minorHAnsi" w:hAnsi="Book Antiqua" w:cs="TimesNewRomanPSMT"/>
          <w:sz w:val="24"/>
          <w:szCs w:val="24"/>
          <w:lang w:eastAsia="en-US"/>
        </w:rPr>
        <w:t>-16</w:t>
      </w:r>
      <w:r w:rsidRPr="00750E0E">
        <w:rPr>
          <w:rFonts w:ascii="Book Antiqua" w:eastAsiaTheme="minorHAnsi" w:hAnsi="Book Antiqua" w:cs="TimesNewRomanPSMT"/>
          <w:sz w:val="16"/>
          <w:szCs w:val="16"/>
          <w:lang w:eastAsia="en-US"/>
        </w:rPr>
        <w:t xml:space="preserve">th </w:t>
      </w:r>
      <w:r w:rsidRPr="00750E0E">
        <w:rPr>
          <w:rFonts w:ascii="Book Antiqua" w:eastAsiaTheme="minorHAnsi" w:hAnsi="Book Antiqua" w:cs="TimesNewRomanPSMT"/>
          <w:sz w:val="24"/>
          <w:szCs w:val="24"/>
          <w:lang w:eastAsia="en-US"/>
        </w:rPr>
        <w:t xml:space="preserve">centuries” in Francesca Orsini and Samira Sheikh, (Eds.), </w:t>
      </w:r>
      <w:r w:rsidRPr="00750E0E">
        <w:rPr>
          <w:rFonts w:ascii="Book Antiqua" w:eastAsiaTheme="minorHAnsi" w:hAnsi="Book Antiqua" w:cs="TimesNewRomanPS-ItalicMT"/>
          <w:i/>
          <w:iCs/>
          <w:sz w:val="24"/>
          <w:szCs w:val="24"/>
          <w:lang w:eastAsia="en-US"/>
        </w:rPr>
        <w:t>After Timur Left: Culture and Circulation in fifteenth century North India</w:t>
      </w:r>
      <w:r w:rsidRPr="00750E0E">
        <w:rPr>
          <w:rFonts w:ascii="Book Antiqua" w:eastAsiaTheme="minorHAnsi" w:hAnsi="Book Antiqua" w:cs="TimesNewRomanPSMT"/>
          <w:sz w:val="24"/>
          <w:szCs w:val="24"/>
          <w:lang w:eastAsia="en-US"/>
        </w:rPr>
        <w:t>. Delhi: Oxford University Press, pp. 60-108.</w:t>
      </w:r>
    </w:p>
    <w:p w:rsidR="00750E0E" w:rsidRPr="00750E0E" w:rsidRDefault="00750E0E" w:rsidP="00750E0E">
      <w:pPr>
        <w:jc w:val="both"/>
        <w:rPr>
          <w:rFonts w:ascii="Book Antiqua" w:eastAsiaTheme="minorHAnsi" w:hAnsi="Book Antiqua" w:cs="TimesNewRomanPSMT"/>
          <w:sz w:val="24"/>
          <w:szCs w:val="24"/>
          <w:lang w:eastAsia="en-US"/>
        </w:rPr>
      </w:pP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proofErr w:type="spellStart"/>
      <w:r w:rsidRPr="00750E0E">
        <w:rPr>
          <w:rFonts w:ascii="Book Antiqua" w:eastAsiaTheme="minorHAnsi" w:hAnsi="Book Antiqua" w:cs="TimesNewRomanPSMT"/>
          <w:sz w:val="24"/>
          <w:szCs w:val="24"/>
          <w:lang w:eastAsia="en-US"/>
        </w:rPr>
        <w:t>Alam</w:t>
      </w:r>
      <w:proofErr w:type="spellEnd"/>
      <w:r w:rsidRPr="00750E0E">
        <w:rPr>
          <w:rFonts w:ascii="Book Antiqua" w:eastAsiaTheme="minorHAnsi" w:hAnsi="Book Antiqua" w:cs="TimesNewRomanPSMT"/>
          <w:sz w:val="24"/>
          <w:szCs w:val="24"/>
          <w:lang w:eastAsia="en-US"/>
        </w:rPr>
        <w:t xml:space="preserve">, M., and S. </w:t>
      </w:r>
      <w:proofErr w:type="spellStart"/>
      <w:r w:rsidRPr="00750E0E">
        <w:rPr>
          <w:rFonts w:ascii="Book Antiqua" w:eastAsiaTheme="minorHAnsi" w:hAnsi="Book Antiqua" w:cs="TimesNewRomanPSMT"/>
          <w:sz w:val="24"/>
          <w:szCs w:val="24"/>
          <w:lang w:eastAsia="en-US"/>
        </w:rPr>
        <w:t>Subrahmanayam</w:t>
      </w:r>
      <w:proofErr w:type="spellEnd"/>
      <w:r w:rsidRPr="00750E0E">
        <w:rPr>
          <w:rFonts w:ascii="Book Antiqua" w:eastAsiaTheme="minorHAnsi" w:hAnsi="Book Antiqua" w:cs="TimesNewRomanPSMT"/>
          <w:sz w:val="24"/>
          <w:szCs w:val="24"/>
          <w:lang w:eastAsia="en-US"/>
        </w:rPr>
        <w:t>. (1998</w:t>
      </w:r>
      <w:proofErr w:type="gramStart"/>
      <w:r w:rsidRPr="00750E0E">
        <w:rPr>
          <w:rFonts w:ascii="Book Antiqua" w:eastAsiaTheme="minorHAnsi" w:hAnsi="Book Antiqua" w:cs="TimesNewRomanPSMT"/>
          <w:sz w:val="24"/>
          <w:szCs w:val="24"/>
          <w:lang w:eastAsia="en-US"/>
        </w:rPr>
        <w:t>).</w:t>
      </w:r>
      <w:r w:rsidRPr="00750E0E">
        <w:rPr>
          <w:rFonts w:ascii="Book Antiqua" w:eastAsiaTheme="minorHAnsi" w:hAnsi="Book Antiqua" w:cs="TimesNewRomanPS-ItalicMT"/>
          <w:i/>
          <w:iCs/>
          <w:sz w:val="24"/>
          <w:szCs w:val="24"/>
          <w:lang w:eastAsia="en-US"/>
        </w:rPr>
        <w:t>The</w:t>
      </w:r>
      <w:proofErr w:type="gramEnd"/>
      <w:r w:rsidRPr="00750E0E">
        <w:rPr>
          <w:rFonts w:ascii="Book Antiqua" w:eastAsiaTheme="minorHAnsi" w:hAnsi="Book Antiqua" w:cs="TimesNewRomanPS-ItalicMT"/>
          <w:i/>
          <w:iCs/>
          <w:sz w:val="24"/>
          <w:szCs w:val="24"/>
          <w:lang w:eastAsia="en-US"/>
        </w:rPr>
        <w:t xml:space="preserve"> Mughal State 1526-1750. </w:t>
      </w:r>
      <w:r w:rsidRPr="00750E0E">
        <w:rPr>
          <w:rFonts w:ascii="Book Antiqua" w:eastAsiaTheme="minorHAnsi" w:hAnsi="Book Antiqua" w:cs="TimesNewRomanPSMT"/>
          <w:sz w:val="24"/>
          <w:szCs w:val="24"/>
          <w:lang w:eastAsia="en-US"/>
        </w:rPr>
        <w:t>Delhi: Oxford University Press.</w:t>
      </w:r>
    </w:p>
    <w:p w:rsidR="00750E0E" w:rsidRPr="00750E0E" w:rsidRDefault="00750E0E" w:rsidP="00750E0E">
      <w:pPr>
        <w:pStyle w:val="ListParagraph"/>
        <w:numPr>
          <w:ilvl w:val="0"/>
          <w:numId w:val="3"/>
        </w:numPr>
        <w:autoSpaceDE w:val="0"/>
        <w:autoSpaceDN w:val="0"/>
        <w:adjustRightInd w:val="0"/>
        <w:jc w:val="both"/>
        <w:rPr>
          <w:rFonts w:ascii="TimesNewRomanPSMT" w:eastAsiaTheme="minorHAnsi" w:hAnsi="TimesNewRomanPSMT"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Richards, J F. (1996). </w:t>
      </w:r>
      <w:r w:rsidRPr="00750E0E">
        <w:rPr>
          <w:rFonts w:ascii="Book Antiqua" w:eastAsiaTheme="minorHAnsi" w:hAnsi="Book Antiqua" w:cs="TimesNewRomanPS-ItalicMT"/>
          <w:i/>
          <w:iCs/>
          <w:sz w:val="24"/>
          <w:szCs w:val="24"/>
          <w:lang w:eastAsia="en-US"/>
        </w:rPr>
        <w:t xml:space="preserve">The New Cambridge History of India: The Mughal Empire. </w:t>
      </w:r>
      <w:r w:rsidRPr="00750E0E">
        <w:rPr>
          <w:rFonts w:ascii="Book Antiqua" w:eastAsiaTheme="minorHAnsi" w:hAnsi="Book Antiqua" w:cs="TimesNewRomanPSMT"/>
          <w:sz w:val="24"/>
          <w:szCs w:val="24"/>
          <w:lang w:eastAsia="en-US"/>
        </w:rPr>
        <w:t>Cambridge: Cambridge University Press</w:t>
      </w:r>
      <w:r w:rsidRPr="00750E0E">
        <w:rPr>
          <w:rFonts w:ascii="TimesNewRomanPSMT" w:eastAsiaTheme="minorHAnsi" w:hAnsi="TimesNewRomanPSMT" w:cs="TimesNewRomanPSMT"/>
          <w:sz w:val="24"/>
          <w:szCs w:val="24"/>
          <w:lang w:eastAsia="en-US"/>
        </w:rPr>
        <w:t>.</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lastRenderedPageBreak/>
        <w:t xml:space="preserve">Ray Chaudhuri, T. and I. Habib. (Eds.). (1982). </w:t>
      </w:r>
      <w:r w:rsidRPr="00750E0E">
        <w:rPr>
          <w:rFonts w:ascii="Book Antiqua" w:eastAsiaTheme="minorHAnsi" w:hAnsi="Book Antiqua" w:cs="TimesNewRomanPS-ItalicMT"/>
          <w:i/>
          <w:iCs/>
          <w:sz w:val="24"/>
          <w:szCs w:val="24"/>
          <w:lang w:eastAsia="en-US"/>
        </w:rPr>
        <w:t>The Cambridge Economic History of India, Vol.1: c1200-1750</w:t>
      </w:r>
      <w:r w:rsidRPr="00750E0E">
        <w:rPr>
          <w:rFonts w:ascii="Book Antiqua" w:eastAsiaTheme="minorHAnsi" w:hAnsi="Book Antiqua" w:cs="TimesNewRomanPSMT"/>
          <w:sz w:val="24"/>
          <w:szCs w:val="24"/>
          <w:lang w:eastAsia="en-US"/>
        </w:rPr>
        <w:t>. Delhi: Orient Longman, pp. 163-192.</w:t>
      </w:r>
    </w:p>
    <w:p w:rsidR="00750E0E" w:rsidRPr="00750E0E" w:rsidRDefault="00750E0E" w:rsidP="00750E0E">
      <w:pPr>
        <w:pStyle w:val="ListParagraph"/>
        <w:numPr>
          <w:ilvl w:val="0"/>
          <w:numId w:val="3"/>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Bhargava, Meena. ed. (2010). </w:t>
      </w:r>
      <w:r w:rsidRPr="00750E0E">
        <w:rPr>
          <w:rFonts w:ascii="Book Antiqua" w:eastAsiaTheme="minorHAnsi" w:hAnsi="Book Antiqua" w:cs="TimesNewRomanPS-ItalicMT"/>
          <w:i/>
          <w:iCs/>
          <w:sz w:val="24"/>
          <w:szCs w:val="24"/>
          <w:lang w:eastAsia="en-US"/>
        </w:rPr>
        <w:t>Exploring Medieval India: Sixteenth to the Eighteenth centuries</w:t>
      </w:r>
      <w:r w:rsidRPr="00750E0E">
        <w:rPr>
          <w:rFonts w:ascii="Book Antiqua" w:eastAsiaTheme="minorHAnsi" w:hAnsi="Book Antiqua" w:cs="TimesNewRomanPSMT"/>
          <w:sz w:val="24"/>
          <w:szCs w:val="24"/>
          <w:lang w:eastAsia="en-US"/>
        </w:rPr>
        <w:t xml:space="preserve">, Delhi: Orient </w:t>
      </w:r>
      <w:proofErr w:type="spellStart"/>
      <w:r w:rsidRPr="00750E0E">
        <w:rPr>
          <w:rFonts w:ascii="Book Antiqua" w:eastAsiaTheme="minorHAnsi" w:hAnsi="Book Antiqua" w:cs="TimesNewRomanPSMT"/>
          <w:sz w:val="24"/>
          <w:szCs w:val="24"/>
          <w:lang w:eastAsia="en-US"/>
        </w:rPr>
        <w:t>Blackswan</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Habib, I. (Ed.). (1997). </w:t>
      </w:r>
      <w:r w:rsidRPr="00750E0E">
        <w:rPr>
          <w:rFonts w:ascii="Book Antiqua" w:eastAsiaTheme="minorHAnsi" w:hAnsi="Book Antiqua" w:cs="TimesNewRomanPS-ItalicMT"/>
          <w:i/>
          <w:iCs/>
          <w:sz w:val="24"/>
          <w:szCs w:val="24"/>
          <w:lang w:eastAsia="en-US"/>
        </w:rPr>
        <w:t>Akbar and his India</w:t>
      </w:r>
      <w:r w:rsidRPr="00750E0E">
        <w:rPr>
          <w:rFonts w:ascii="Book Antiqua" w:eastAsiaTheme="minorHAnsi" w:hAnsi="Book Antiqua" w:cs="TimesNewRomanPSMT"/>
          <w:sz w:val="24"/>
          <w:szCs w:val="24"/>
          <w:lang w:eastAsia="en-US"/>
        </w:rPr>
        <w:t>, 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(Ed.). (2016). </w:t>
      </w:r>
      <w:r w:rsidRPr="00750E0E">
        <w:rPr>
          <w:rFonts w:ascii="Book Antiqua" w:eastAsiaTheme="minorHAnsi" w:hAnsi="Book Antiqua" w:cs="TimesNewRomanPS-ItalicMT"/>
          <w:i/>
          <w:iCs/>
          <w:sz w:val="24"/>
          <w:szCs w:val="24"/>
          <w:lang w:eastAsia="en-US"/>
        </w:rPr>
        <w:t xml:space="preserve">Akbar </w:t>
      </w:r>
      <w:proofErr w:type="spellStart"/>
      <w:r w:rsidRPr="00750E0E">
        <w:rPr>
          <w:rFonts w:ascii="Book Antiqua" w:eastAsiaTheme="minorHAnsi" w:hAnsi="Book Antiqua" w:cs="TimesNewRomanPS-ItalicMT"/>
          <w:i/>
          <w:iCs/>
          <w:sz w:val="24"/>
          <w:szCs w:val="24"/>
          <w:lang w:eastAsia="en-US"/>
        </w:rPr>
        <w:t>aur</w:t>
      </w:r>
      <w:proofErr w:type="spellEnd"/>
      <w:r w:rsidRPr="00750E0E">
        <w:rPr>
          <w:rFonts w:ascii="Book Antiqua" w:eastAsiaTheme="minorHAnsi" w:hAnsi="Book Antiqua" w:cs="TimesNewRomanPS-ItalicMT"/>
          <w:i/>
          <w:iCs/>
          <w:sz w:val="24"/>
          <w:szCs w:val="24"/>
          <w:lang w:eastAsia="en-US"/>
        </w:rPr>
        <w:t xml:space="preserve"> </w:t>
      </w:r>
      <w:proofErr w:type="spellStart"/>
      <w:r w:rsidRPr="00750E0E">
        <w:rPr>
          <w:rFonts w:ascii="Book Antiqua" w:eastAsiaTheme="minorHAnsi" w:hAnsi="Book Antiqua" w:cs="TimesNewRomanPS-ItalicMT"/>
          <w:i/>
          <w:iCs/>
          <w:sz w:val="24"/>
          <w:szCs w:val="24"/>
          <w:lang w:eastAsia="en-US"/>
        </w:rPr>
        <w:t>Tatkalin</w:t>
      </w:r>
      <w:proofErr w:type="spellEnd"/>
      <w:r w:rsidRPr="00750E0E">
        <w:rPr>
          <w:rFonts w:ascii="Book Antiqua" w:eastAsiaTheme="minorHAnsi" w:hAnsi="Book Antiqua" w:cs="TimesNewRomanPS-ItalicMT"/>
          <w:i/>
          <w:iCs/>
          <w:sz w:val="24"/>
          <w:szCs w:val="24"/>
          <w:lang w:eastAsia="en-US"/>
        </w:rPr>
        <w:t xml:space="preserve"> Bharat</w:t>
      </w:r>
      <w:r w:rsidRPr="00750E0E">
        <w:rPr>
          <w:rFonts w:ascii="Book Antiqua" w:eastAsiaTheme="minorHAnsi" w:hAnsi="Book Antiqua" w:cs="TimesNewRomanPSMT"/>
          <w:sz w:val="24"/>
          <w:szCs w:val="24"/>
          <w:lang w:eastAsia="en-US"/>
        </w:rPr>
        <w:t xml:space="preserve">, Delhi: </w:t>
      </w:r>
      <w:proofErr w:type="spellStart"/>
      <w:r w:rsidRPr="00750E0E">
        <w:rPr>
          <w:rFonts w:ascii="Book Antiqua" w:eastAsiaTheme="minorHAnsi" w:hAnsi="Book Antiqua" w:cs="TimesNewRomanPSMT"/>
          <w:sz w:val="24"/>
          <w:szCs w:val="24"/>
          <w:lang w:eastAsia="en-US"/>
        </w:rPr>
        <w:t>Rajkamal</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Prakashan</w:t>
      </w:r>
      <w:proofErr w:type="spellEnd"/>
      <w:r w:rsidRPr="00750E0E">
        <w:rPr>
          <w:rFonts w:ascii="Book Antiqua" w:eastAsiaTheme="minorHAnsi" w:hAnsi="Book Antiqua" w:cs="TimesNewRomanPSMT"/>
          <w:sz w:val="24"/>
          <w:szCs w:val="24"/>
          <w:lang w:eastAsia="en-US"/>
        </w:rPr>
        <w:t xml:space="preserve"> </w:t>
      </w:r>
      <w:proofErr w:type="spellStart"/>
      <w:r w:rsidRPr="00750E0E">
        <w:rPr>
          <w:rFonts w:ascii="Book Antiqua" w:eastAsiaTheme="minorHAnsi" w:hAnsi="Book Antiqua" w:cs="TimesNewRomanPSMT"/>
          <w:sz w:val="24"/>
          <w:szCs w:val="24"/>
          <w:lang w:eastAsia="en-US"/>
        </w:rPr>
        <w:t>Samuh</w:t>
      </w:r>
      <w:proofErr w:type="spellEnd"/>
      <w:r w:rsidRPr="00750E0E">
        <w:rPr>
          <w:rFonts w:ascii="Book Antiqua" w:eastAsiaTheme="minorHAnsi" w:hAnsi="Book Antiqua" w:cs="TimesNewRomanPSMT"/>
          <w:sz w:val="24"/>
          <w:szCs w:val="24"/>
          <w:lang w:eastAsia="en-US"/>
        </w:rPr>
        <w:t>.</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Ali, M. Athar. (1996). </w:t>
      </w:r>
      <w:r w:rsidRPr="00750E0E">
        <w:rPr>
          <w:rFonts w:ascii="Book Antiqua" w:eastAsiaTheme="minorHAnsi" w:hAnsi="Book Antiqua" w:cs="TimesNewRomanPS-ItalicMT"/>
          <w:i/>
          <w:iCs/>
          <w:sz w:val="24"/>
          <w:szCs w:val="24"/>
          <w:lang w:eastAsia="en-US"/>
        </w:rPr>
        <w:t>Mughal Nobility under Aurangzeb</w:t>
      </w:r>
      <w:r w:rsidRPr="00750E0E">
        <w:rPr>
          <w:rFonts w:ascii="Book Antiqua" w:eastAsiaTheme="minorHAnsi" w:hAnsi="Book Antiqua" w:cs="TimesNewRomanPSMT"/>
          <w:sz w:val="24"/>
          <w:szCs w:val="24"/>
          <w:lang w:eastAsia="en-US"/>
        </w:rPr>
        <w:t>, 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TimesNewRomanPSMT"/>
          <w:sz w:val="24"/>
          <w:szCs w:val="24"/>
          <w:lang w:eastAsia="en-US"/>
        </w:rPr>
        <w:t xml:space="preserve">Habib, I. (1999). </w:t>
      </w:r>
      <w:r w:rsidRPr="00750E0E">
        <w:rPr>
          <w:rFonts w:ascii="Book Antiqua" w:eastAsiaTheme="minorHAnsi" w:hAnsi="Book Antiqua" w:cs="TimesNewRomanPS-ItalicMT"/>
          <w:i/>
          <w:iCs/>
          <w:sz w:val="24"/>
          <w:szCs w:val="24"/>
          <w:lang w:eastAsia="en-US"/>
        </w:rPr>
        <w:t xml:space="preserve">The Agrarian System of Mughal India, 1554-1707. </w:t>
      </w:r>
      <w:r w:rsidRPr="00750E0E">
        <w:rPr>
          <w:rFonts w:ascii="Book Antiqua" w:eastAsiaTheme="minorHAnsi" w:hAnsi="Book Antiqua" w:cs="TimesNewRomanPSMT"/>
          <w:sz w:val="24"/>
          <w:szCs w:val="24"/>
          <w:lang w:eastAsia="en-US"/>
        </w:rPr>
        <w:t>Delhi: Oxford University Press.</w:t>
      </w:r>
    </w:p>
    <w:p w:rsidR="00750E0E" w:rsidRPr="00750E0E" w:rsidRDefault="00750E0E" w:rsidP="00750E0E">
      <w:pPr>
        <w:pStyle w:val="ListParagraph"/>
        <w:numPr>
          <w:ilvl w:val="0"/>
          <w:numId w:val="4"/>
        </w:numPr>
        <w:autoSpaceDE w:val="0"/>
        <w:autoSpaceDN w:val="0"/>
        <w:adjustRightInd w:val="0"/>
        <w:jc w:val="both"/>
        <w:rPr>
          <w:rFonts w:ascii="Book Antiqua" w:eastAsiaTheme="minorHAnsi" w:hAnsi="Book Antiqua" w:cs="TimesNewRomanPSMT"/>
          <w:sz w:val="24"/>
          <w:szCs w:val="24"/>
          <w:lang w:eastAsia="en-US"/>
        </w:rPr>
      </w:pPr>
      <w:r w:rsidRPr="00750E0E">
        <w:rPr>
          <w:rFonts w:ascii="Book Antiqua" w:eastAsiaTheme="minorHAnsi" w:hAnsi="Book Antiqua" w:cs="Symbol"/>
          <w:sz w:val="24"/>
          <w:szCs w:val="24"/>
          <w:lang w:eastAsia="en-US"/>
        </w:rPr>
        <w:t xml:space="preserve"> </w:t>
      </w:r>
      <w:proofErr w:type="spellStart"/>
      <w:r w:rsidRPr="00750E0E">
        <w:rPr>
          <w:rFonts w:ascii="Book Antiqua" w:eastAsiaTheme="minorHAnsi" w:hAnsi="Book Antiqua" w:cs="TimesNewRomanPSMT"/>
          <w:sz w:val="24"/>
          <w:szCs w:val="24"/>
          <w:lang w:eastAsia="en-US"/>
        </w:rPr>
        <w:t>Trushke</w:t>
      </w:r>
      <w:proofErr w:type="spellEnd"/>
      <w:r w:rsidRPr="00750E0E">
        <w:rPr>
          <w:rFonts w:ascii="Book Antiqua" w:eastAsiaTheme="minorHAnsi" w:hAnsi="Book Antiqua" w:cs="TimesNewRomanPSMT"/>
          <w:sz w:val="24"/>
          <w:szCs w:val="24"/>
          <w:lang w:eastAsia="en-US"/>
        </w:rPr>
        <w:t xml:space="preserve">, Audre. (2017). </w:t>
      </w:r>
      <w:r w:rsidRPr="00750E0E">
        <w:rPr>
          <w:rFonts w:ascii="Book Antiqua" w:eastAsiaTheme="minorHAnsi" w:hAnsi="Book Antiqua" w:cs="TimesNewRomanPS-ItalicMT"/>
          <w:i/>
          <w:iCs/>
          <w:sz w:val="24"/>
          <w:szCs w:val="24"/>
          <w:lang w:eastAsia="en-US"/>
        </w:rPr>
        <w:t>Aurangzeb: The Man and the Myth</w:t>
      </w:r>
      <w:r w:rsidRPr="00750E0E">
        <w:rPr>
          <w:rFonts w:ascii="Book Antiqua" w:eastAsiaTheme="minorHAnsi" w:hAnsi="Book Antiqua" w:cs="TimesNewRomanPSMT"/>
          <w:sz w:val="24"/>
          <w:szCs w:val="24"/>
          <w:lang w:eastAsia="en-US"/>
        </w:rPr>
        <w:t>, Delhi: Penguin.</w:t>
      </w:r>
    </w:p>
    <w:p w:rsidR="00750E0E" w:rsidRPr="00102CA2" w:rsidRDefault="00750E0E" w:rsidP="00750E0E">
      <w:pPr>
        <w:pStyle w:val="ListParagraph"/>
        <w:numPr>
          <w:ilvl w:val="0"/>
          <w:numId w:val="4"/>
        </w:numPr>
        <w:autoSpaceDE w:val="0"/>
        <w:autoSpaceDN w:val="0"/>
        <w:adjustRightInd w:val="0"/>
        <w:jc w:val="both"/>
        <w:rPr>
          <w:rFonts w:ascii="Book Antiqua" w:hAnsi="Book Antiqua"/>
          <w:sz w:val="24"/>
          <w:szCs w:val="24"/>
        </w:rPr>
      </w:pPr>
      <w:r w:rsidRPr="00750E0E">
        <w:rPr>
          <w:rFonts w:ascii="Book Antiqua" w:eastAsiaTheme="minorHAnsi" w:hAnsi="Book Antiqua" w:cs="Symbol"/>
          <w:sz w:val="24"/>
          <w:szCs w:val="24"/>
          <w:lang w:eastAsia="en-US"/>
        </w:rPr>
        <w:t xml:space="preserve"> </w:t>
      </w:r>
      <w:r w:rsidRPr="00750E0E">
        <w:rPr>
          <w:rFonts w:ascii="Book Antiqua" w:eastAsiaTheme="minorHAnsi" w:hAnsi="Book Antiqua" w:cs="TimesNewRomanPSMT"/>
          <w:sz w:val="24"/>
          <w:szCs w:val="24"/>
          <w:lang w:eastAsia="en-US"/>
        </w:rPr>
        <w:t xml:space="preserve">Butler-Brown, Katherine. (2007). “Did Aurangzeb Ban Music? Questions for the historiography of his reign,” </w:t>
      </w:r>
      <w:r w:rsidRPr="00750E0E">
        <w:rPr>
          <w:rFonts w:ascii="Book Antiqua" w:eastAsiaTheme="minorHAnsi" w:hAnsi="Book Antiqua" w:cs="TimesNewRomanPS-ItalicMT"/>
          <w:i/>
          <w:iCs/>
          <w:sz w:val="24"/>
          <w:szCs w:val="24"/>
          <w:lang w:eastAsia="en-US"/>
        </w:rPr>
        <w:t xml:space="preserve">Modern Asian Studies </w:t>
      </w:r>
      <w:r w:rsidRPr="00750E0E">
        <w:rPr>
          <w:rFonts w:ascii="Book Antiqua" w:eastAsiaTheme="minorHAnsi" w:hAnsi="Book Antiqua" w:cs="TimesNewRomanPSMT"/>
          <w:sz w:val="24"/>
          <w:szCs w:val="24"/>
          <w:lang w:eastAsia="en-US"/>
        </w:rPr>
        <w:t>vol. 41 no.1, pp. 77-120.</w:t>
      </w:r>
    </w:p>
    <w:p w:rsidR="00102CA2" w:rsidRPr="00102CA2" w:rsidRDefault="00102CA2" w:rsidP="00102CA2">
      <w:pPr>
        <w:autoSpaceDE w:val="0"/>
        <w:autoSpaceDN w:val="0"/>
        <w:adjustRightInd w:val="0"/>
        <w:jc w:val="both"/>
        <w:rPr>
          <w:rFonts w:ascii="Book Antiqua" w:hAnsi="Book Antiqua"/>
          <w:sz w:val="24"/>
          <w:szCs w:val="24"/>
        </w:rPr>
      </w:pPr>
    </w:p>
    <w:p w:rsidR="00590548" w:rsidRDefault="00590548" w:rsidP="00590548">
      <w:pPr>
        <w:numPr>
          <w:ilvl w:val="0"/>
          <w:numId w:val="1"/>
        </w:numPr>
        <w:rPr>
          <w:b/>
          <w:bCs/>
          <w:sz w:val="24"/>
          <w:szCs w:val="24"/>
        </w:rPr>
      </w:pPr>
      <w:r>
        <w:rPr>
          <w:b/>
          <w:bCs/>
          <w:sz w:val="24"/>
          <w:szCs w:val="24"/>
        </w:rPr>
        <w:t>SUGGESTED READINGS</w:t>
      </w:r>
    </w:p>
    <w:p w:rsidR="00102CA2" w:rsidRDefault="00102CA2" w:rsidP="00102CA2">
      <w:pPr>
        <w:tabs>
          <w:tab w:val="left" w:pos="420"/>
        </w:tabs>
        <w:ind w:left="420"/>
        <w:rPr>
          <w:b/>
          <w:bCs/>
          <w:sz w:val="24"/>
          <w:szCs w:val="24"/>
        </w:rPr>
      </w:pP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Asher, Catherine B. and Cynthia Talbot. (2006). </w:t>
      </w:r>
      <w:r w:rsidRPr="00102CA2">
        <w:rPr>
          <w:rFonts w:ascii="Book Antiqua" w:eastAsiaTheme="minorHAnsi" w:hAnsi="Book Antiqua" w:cs="TimesNewRomanPS-ItalicMT"/>
          <w:i/>
          <w:iCs/>
          <w:sz w:val="24"/>
          <w:szCs w:val="24"/>
          <w:lang w:eastAsia="en-US"/>
        </w:rPr>
        <w:t>India before Europe</w:t>
      </w:r>
      <w:r w:rsidRPr="00102CA2">
        <w:rPr>
          <w:rFonts w:ascii="Book Antiqua" w:eastAsiaTheme="minorHAnsi" w:hAnsi="Book Antiqua" w:cs="TimesNewRomanPSMT"/>
          <w:sz w:val="24"/>
          <w:szCs w:val="24"/>
          <w:lang w:eastAsia="en-US"/>
        </w:rPr>
        <w:t>. Cambridge: Cambridge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Aquil</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Raziuddin</w:t>
      </w:r>
      <w:proofErr w:type="spellEnd"/>
      <w:r w:rsidRPr="00102CA2">
        <w:rPr>
          <w:rFonts w:ascii="Book Antiqua" w:eastAsiaTheme="minorHAnsi" w:hAnsi="Book Antiqua" w:cs="TimesNewRomanPSMT"/>
          <w:sz w:val="24"/>
          <w:szCs w:val="24"/>
          <w:lang w:eastAsia="en-US"/>
        </w:rPr>
        <w:t xml:space="preserve">. ed. (2010). </w:t>
      </w:r>
      <w:r w:rsidRPr="00102CA2">
        <w:rPr>
          <w:rFonts w:ascii="Book Antiqua" w:eastAsiaTheme="minorHAnsi" w:hAnsi="Book Antiqua" w:cs="TimesNewRomanPS-ItalicMT"/>
          <w:i/>
          <w:iCs/>
          <w:sz w:val="24"/>
          <w:szCs w:val="24"/>
          <w:lang w:eastAsia="en-US"/>
        </w:rPr>
        <w:t>Sufism and Society in Medieval India</w:t>
      </w:r>
      <w:r w:rsidRPr="00102CA2">
        <w:rPr>
          <w:rFonts w:ascii="Book Antiqua" w:eastAsiaTheme="minorHAnsi" w:hAnsi="Book Antiqua" w:cs="TimesNewRomanPSMT"/>
          <w:sz w:val="24"/>
          <w:szCs w:val="24"/>
          <w:lang w:eastAsia="en-US"/>
        </w:rPr>
        <w:t>. 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(2004). </w:t>
      </w:r>
      <w:r w:rsidRPr="00102CA2">
        <w:rPr>
          <w:rFonts w:ascii="Book Antiqua" w:eastAsiaTheme="minorHAnsi" w:hAnsi="Book Antiqua" w:cs="TimesNewRomanPS-ItalicMT"/>
          <w:i/>
          <w:iCs/>
          <w:sz w:val="24"/>
          <w:szCs w:val="24"/>
          <w:lang w:eastAsia="en-US"/>
        </w:rPr>
        <w:t>Medieval India: From Sultanate to the Mughals, Part 1&amp;2</w:t>
      </w:r>
      <w:r w:rsidRPr="00102CA2">
        <w:rPr>
          <w:rFonts w:ascii="Book Antiqua" w:eastAsiaTheme="minorHAnsi" w:hAnsi="Book Antiqua" w:cs="TimesNewRomanPSMT"/>
          <w:sz w:val="24"/>
          <w:szCs w:val="24"/>
          <w:lang w:eastAsia="en-US"/>
        </w:rPr>
        <w:t xml:space="preserve">. Delhi: </w:t>
      </w:r>
      <w:proofErr w:type="spellStart"/>
      <w:r w:rsidRPr="00102CA2">
        <w:rPr>
          <w:rFonts w:ascii="Book Antiqua" w:eastAsiaTheme="minorHAnsi" w:hAnsi="Book Antiqua" w:cs="TimesNewRomanPSMT"/>
          <w:sz w:val="24"/>
          <w:szCs w:val="24"/>
          <w:lang w:eastAsia="en-US"/>
        </w:rPr>
        <w:t>Haranand</w:t>
      </w:r>
      <w:proofErr w:type="spellEnd"/>
      <w:r w:rsidRPr="00102CA2">
        <w:rPr>
          <w:rFonts w:ascii="Book Antiqua" w:eastAsiaTheme="minorHAnsi" w:hAnsi="Book Antiqua" w:cs="TimesNewRomanPSMT"/>
          <w:sz w:val="24"/>
          <w:szCs w:val="24"/>
          <w:lang w:eastAsia="en-US"/>
        </w:rPr>
        <w:t xml:space="preserve"> Publications.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Chandra, S. (2004).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Sultanate se Mughal </w:t>
      </w:r>
      <w:proofErr w:type="spellStart"/>
      <w:r w:rsidRPr="00102CA2">
        <w:rPr>
          <w:rFonts w:ascii="Book Antiqua" w:eastAsiaTheme="minorHAnsi" w:hAnsi="Book Antiqua" w:cs="TimesNewRomanPS-ItalicMT"/>
          <w:i/>
          <w:iCs/>
          <w:sz w:val="24"/>
          <w:szCs w:val="24"/>
          <w:lang w:eastAsia="en-US"/>
        </w:rPr>
        <w:t>tak</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Bhag</w:t>
      </w:r>
      <w:proofErr w:type="spellEnd"/>
      <w:r w:rsidRPr="00102CA2">
        <w:rPr>
          <w:rFonts w:ascii="Book Antiqua" w:eastAsiaTheme="minorHAnsi" w:hAnsi="Book Antiqua" w:cs="TimesNewRomanPSMT"/>
          <w:sz w:val="24"/>
          <w:szCs w:val="24"/>
          <w:lang w:eastAsia="en-US"/>
        </w:rPr>
        <w:t xml:space="preserve"> 1&amp; 2. Delhi: Jawahar Publishers.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(2007). </w:t>
      </w:r>
      <w:r w:rsidRPr="00102CA2">
        <w:rPr>
          <w:rFonts w:ascii="Book Antiqua" w:eastAsiaTheme="minorHAnsi" w:hAnsi="Book Antiqua" w:cs="TimesNewRomanPS-ItalicMT"/>
          <w:i/>
          <w:iCs/>
          <w:sz w:val="24"/>
          <w:szCs w:val="24"/>
          <w:lang w:eastAsia="en-US"/>
        </w:rPr>
        <w:t>History of Medieval India (800-1700)</w:t>
      </w:r>
      <w:r w:rsidRPr="00102CA2">
        <w:rPr>
          <w:rFonts w:ascii="Book Antiqua" w:eastAsiaTheme="minorHAnsi" w:hAnsi="Book Antiqua" w:cs="TimesNewRomanPSMT"/>
          <w:sz w:val="24"/>
          <w:szCs w:val="24"/>
          <w:lang w:eastAsia="en-US"/>
        </w:rPr>
        <w:t>. Delhi: Orient Longman.</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Chandra, S. (2007).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w:t>
      </w:r>
      <w:proofErr w:type="spellStart"/>
      <w:r w:rsidRPr="00102CA2">
        <w:rPr>
          <w:rFonts w:ascii="Book Antiqua" w:eastAsiaTheme="minorHAnsi" w:hAnsi="Book Antiqua" w:cs="TimesNewRomanPS-ItalicMT"/>
          <w:i/>
          <w:iCs/>
          <w:sz w:val="24"/>
          <w:szCs w:val="24"/>
          <w:lang w:eastAsia="en-US"/>
        </w:rPr>
        <w:t>Rajniti</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Samajaur</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Sanskriti</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Aathwi</w:t>
      </w:r>
      <w:proofErr w:type="spellEnd"/>
      <w:r w:rsidRPr="00102CA2">
        <w:rPr>
          <w:rFonts w:ascii="Book Antiqua" w:eastAsiaTheme="minorHAnsi" w:hAnsi="Book Antiqua" w:cs="TimesNewRomanPS-ItalicMT"/>
          <w:i/>
          <w:iCs/>
          <w:sz w:val="24"/>
          <w:szCs w:val="24"/>
          <w:lang w:eastAsia="en-US"/>
        </w:rPr>
        <w:t xml:space="preserve"> se </w:t>
      </w:r>
      <w:proofErr w:type="spellStart"/>
      <w:r w:rsidRPr="00102CA2">
        <w:rPr>
          <w:rFonts w:ascii="Book Antiqua" w:eastAsiaTheme="minorHAnsi" w:hAnsi="Book Antiqua" w:cs="TimesNewRomanPS-ItalicMT"/>
          <w:i/>
          <w:iCs/>
          <w:sz w:val="24"/>
          <w:szCs w:val="24"/>
          <w:lang w:eastAsia="en-US"/>
        </w:rPr>
        <w:t>Satrahvis</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shtabditak</w:t>
      </w:r>
      <w:proofErr w:type="spellEnd"/>
      <w:r w:rsidRPr="00102CA2">
        <w:rPr>
          <w:rFonts w:ascii="Book Antiqua" w:eastAsiaTheme="minorHAnsi" w:hAnsi="Book Antiqua" w:cs="TimesNewRomanPSMT"/>
          <w:sz w:val="24"/>
          <w:szCs w:val="24"/>
          <w:lang w:eastAsia="en-US"/>
        </w:rPr>
        <w:t>. Delhi: Orient Black Swan.</w:t>
      </w:r>
    </w:p>
    <w:p w:rsidR="00750E0E" w:rsidRPr="00102CA2" w:rsidRDefault="00750E0E" w:rsidP="00102CA2">
      <w:pPr>
        <w:autoSpaceDE w:val="0"/>
        <w:autoSpaceDN w:val="0"/>
        <w:adjustRightInd w:val="0"/>
        <w:jc w:val="both"/>
        <w:rPr>
          <w:rFonts w:ascii="Book Antiqua" w:eastAsiaTheme="minorHAnsi" w:hAnsi="Book Antiqua" w:cs="HelveticaNeue"/>
          <w:sz w:val="24"/>
          <w:szCs w:val="24"/>
          <w:lang w:eastAsia="en-US"/>
        </w:rPr>
      </w:pP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Digby, Simon. (2004). “Before Timur came: Provincialization of the Delhi Sultanate through the fourteenth century.” </w:t>
      </w:r>
      <w:r w:rsidRPr="00102CA2">
        <w:rPr>
          <w:rFonts w:ascii="Book Antiqua" w:eastAsiaTheme="minorHAnsi" w:hAnsi="Book Antiqua" w:cs="TimesNewRomanPS-ItalicMT"/>
          <w:i/>
          <w:iCs/>
          <w:sz w:val="24"/>
          <w:szCs w:val="24"/>
          <w:lang w:eastAsia="en-US"/>
        </w:rPr>
        <w:t xml:space="preserve">Journal of the Economic and Social History of the Orient </w:t>
      </w:r>
      <w:r w:rsidRPr="00102CA2">
        <w:rPr>
          <w:rFonts w:ascii="Book Antiqua" w:eastAsiaTheme="minorHAnsi" w:hAnsi="Book Antiqua" w:cs="TimesNewRomanPSMT"/>
          <w:sz w:val="24"/>
          <w:szCs w:val="24"/>
          <w:lang w:eastAsia="en-US"/>
        </w:rPr>
        <w:t>vol. 47no.3, pp. 298-356</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Ernst, Carl W. and Bruce Lawrence. (2002).” The Major Chishti </w:t>
      </w:r>
      <w:proofErr w:type="spellStart"/>
      <w:r w:rsidRPr="00102CA2">
        <w:rPr>
          <w:rFonts w:ascii="Book Antiqua" w:eastAsiaTheme="minorHAnsi" w:hAnsi="Book Antiqua" w:cs="TimesNewRomanPSMT"/>
          <w:sz w:val="24"/>
          <w:szCs w:val="24"/>
          <w:lang w:eastAsia="en-US"/>
        </w:rPr>
        <w:t>Shrines”in</w:t>
      </w:r>
      <w:proofErr w:type="spellEnd"/>
      <w:r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ItalicMT"/>
          <w:i/>
          <w:iCs/>
          <w:sz w:val="24"/>
          <w:szCs w:val="24"/>
          <w:lang w:eastAsia="en-US"/>
        </w:rPr>
        <w:t>Sufi Martyrs of Love in the Chishti Order in South Asia and Beyond</w:t>
      </w:r>
      <w:r w:rsidRPr="00102CA2">
        <w:rPr>
          <w:rFonts w:ascii="Book Antiqua" w:eastAsiaTheme="minorHAnsi" w:hAnsi="Book Antiqua" w:cs="TimesNewRomanPSMT"/>
          <w:sz w:val="24"/>
          <w:szCs w:val="24"/>
          <w:lang w:eastAsia="en-US"/>
        </w:rPr>
        <w:t>. New York: Palgrave Macmillan, pp.85-104.</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Flood, Finbarr Barry (Ed.). (2008). </w:t>
      </w:r>
      <w:r w:rsidRPr="00102CA2">
        <w:rPr>
          <w:rFonts w:ascii="Book Antiqua" w:eastAsiaTheme="minorHAnsi" w:hAnsi="Book Antiqua" w:cs="TimesNewRomanPS-ItalicMT"/>
          <w:i/>
          <w:iCs/>
          <w:sz w:val="24"/>
          <w:szCs w:val="24"/>
          <w:lang w:eastAsia="en-US"/>
        </w:rPr>
        <w:t>Piety and Politics in the Early Indian Mosque</w:t>
      </w:r>
      <w:r w:rsidRPr="00102CA2">
        <w:rPr>
          <w:rFonts w:ascii="Book Antiqua" w:eastAsiaTheme="minorHAnsi" w:hAnsi="Book Antiqua" w:cs="TimesNewRomanPSMT"/>
          <w:sz w:val="24"/>
          <w:szCs w:val="24"/>
          <w:lang w:eastAsia="en-US"/>
        </w:rPr>
        <w:t>. 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Eaton, Richard M. (1996). </w:t>
      </w:r>
      <w:r w:rsidRPr="00102CA2">
        <w:rPr>
          <w:rFonts w:ascii="Book Antiqua" w:eastAsiaTheme="minorHAnsi" w:hAnsi="Book Antiqua" w:cs="TimesNewRomanPS-ItalicMT"/>
          <w:i/>
          <w:iCs/>
          <w:sz w:val="24"/>
          <w:szCs w:val="24"/>
          <w:lang w:eastAsia="en-US"/>
        </w:rPr>
        <w:t xml:space="preserve">The Sufis of </w:t>
      </w:r>
      <w:proofErr w:type="spellStart"/>
      <w:r w:rsidRPr="00102CA2">
        <w:rPr>
          <w:rFonts w:ascii="Book Antiqua" w:eastAsiaTheme="minorHAnsi" w:hAnsi="Book Antiqua" w:cs="TimesNewRomanPS-ItalicMT"/>
          <w:i/>
          <w:iCs/>
          <w:sz w:val="24"/>
          <w:szCs w:val="24"/>
          <w:lang w:eastAsia="en-US"/>
        </w:rPr>
        <w:t>Bijapur</w:t>
      </w:r>
      <w:proofErr w:type="spellEnd"/>
      <w:r w:rsidRPr="00102CA2">
        <w:rPr>
          <w:rFonts w:ascii="Book Antiqua" w:eastAsiaTheme="minorHAnsi" w:hAnsi="Book Antiqua" w:cs="TimesNewRomanPS-ItalicMT"/>
          <w:i/>
          <w:iCs/>
          <w:sz w:val="24"/>
          <w:szCs w:val="24"/>
          <w:lang w:eastAsia="en-US"/>
        </w:rPr>
        <w:t xml:space="preserve">, 1300-1700: Social Roles of Sufis in Medieval India. </w:t>
      </w:r>
      <w:r w:rsidRPr="00102CA2">
        <w:rPr>
          <w:rFonts w:ascii="Book Antiqua" w:eastAsiaTheme="minorHAnsi" w:hAnsi="Book Antiqua" w:cs="TimesNewRomanPSMT"/>
          <w:sz w:val="24"/>
          <w:szCs w:val="24"/>
          <w:lang w:eastAsia="en-US"/>
        </w:rPr>
        <w:t>Princeton: Princeton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proofErr w:type="spellStart"/>
      <w:r w:rsidRPr="00102CA2">
        <w:rPr>
          <w:rFonts w:ascii="Book Antiqua" w:eastAsiaTheme="minorHAnsi" w:hAnsi="Book Antiqua" w:cs="TimesNewRomanPSMT"/>
          <w:sz w:val="24"/>
          <w:szCs w:val="24"/>
          <w:lang w:eastAsia="en-US"/>
        </w:rPr>
        <w:t>Faruqui</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Munis</w:t>
      </w:r>
      <w:proofErr w:type="spellEnd"/>
      <w:r w:rsidRPr="00102CA2">
        <w:rPr>
          <w:rFonts w:ascii="Book Antiqua" w:eastAsiaTheme="minorHAnsi" w:hAnsi="Book Antiqua" w:cs="TimesNewRomanPSMT"/>
          <w:sz w:val="24"/>
          <w:szCs w:val="24"/>
          <w:lang w:eastAsia="en-US"/>
        </w:rPr>
        <w:t xml:space="preserve"> D. (2012) </w:t>
      </w:r>
      <w:r w:rsidRPr="00102CA2">
        <w:rPr>
          <w:rFonts w:ascii="Book Antiqua" w:eastAsiaTheme="minorHAnsi" w:hAnsi="Book Antiqua" w:cs="TimesNewRomanPS-ItalicMT"/>
          <w:i/>
          <w:iCs/>
          <w:sz w:val="24"/>
          <w:szCs w:val="24"/>
          <w:lang w:eastAsia="en-US"/>
        </w:rPr>
        <w:t>The Princes of the Mughal Empire, 1504-1719</w:t>
      </w:r>
      <w:r w:rsidRPr="00102CA2">
        <w:rPr>
          <w:rFonts w:ascii="Book Antiqua" w:eastAsiaTheme="minorHAnsi" w:hAnsi="Book Antiqua" w:cs="TimesNewRomanPSMT"/>
          <w:sz w:val="24"/>
          <w:szCs w:val="24"/>
          <w:lang w:eastAsia="en-US"/>
        </w:rPr>
        <w:t>. Cambridge: Cambridge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lastRenderedPageBreak/>
        <w:t xml:space="preserve"> </w:t>
      </w:r>
      <w:r w:rsidRPr="00102CA2">
        <w:rPr>
          <w:rFonts w:ascii="Book Antiqua" w:eastAsiaTheme="minorHAnsi" w:hAnsi="Book Antiqua" w:cs="TimesNewRomanPSMT"/>
          <w:sz w:val="24"/>
          <w:szCs w:val="24"/>
          <w:lang w:eastAsia="en-US"/>
        </w:rPr>
        <w:t xml:space="preserve">Green, Nile. (2002). </w:t>
      </w:r>
      <w:r w:rsidRPr="00102CA2">
        <w:rPr>
          <w:rFonts w:ascii="Book Antiqua" w:eastAsiaTheme="minorHAnsi" w:hAnsi="Book Antiqua" w:cs="TimesNewRomanPS-ItalicMT"/>
          <w:i/>
          <w:iCs/>
          <w:sz w:val="24"/>
          <w:szCs w:val="24"/>
          <w:lang w:eastAsia="en-US"/>
        </w:rPr>
        <w:t>Sufis and Settlers in the Early Modern Deccan</w:t>
      </w:r>
      <w:r w:rsidRPr="00102CA2">
        <w:rPr>
          <w:rFonts w:ascii="Book Antiqua" w:eastAsiaTheme="minorHAnsi" w:hAnsi="Book Antiqua" w:cs="TimesNewRomanPSMT"/>
          <w:sz w:val="24"/>
          <w:szCs w:val="24"/>
          <w:lang w:eastAsia="en-US"/>
        </w:rPr>
        <w:t>, Delhi: Oxford</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Habib, I. (2003).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ka </w:t>
      </w:r>
      <w:proofErr w:type="spellStart"/>
      <w:r w:rsidRPr="00102CA2">
        <w:rPr>
          <w:rFonts w:ascii="Book Antiqua" w:eastAsiaTheme="minorHAnsi" w:hAnsi="Book Antiqua" w:cs="TimesNewRomanPS-ItalicMT"/>
          <w:i/>
          <w:iCs/>
          <w:sz w:val="24"/>
          <w:szCs w:val="24"/>
          <w:lang w:eastAsia="en-US"/>
        </w:rPr>
        <w:t>Arthik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Itihas</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Ek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Sarvekshan</w:t>
      </w:r>
      <w:proofErr w:type="spellEnd"/>
      <w:r w:rsidRPr="00102CA2">
        <w:rPr>
          <w:rFonts w:ascii="Book Antiqua" w:eastAsiaTheme="minorHAnsi" w:hAnsi="Book Antiqua" w:cs="TimesNewRomanPSMT"/>
          <w:sz w:val="24"/>
          <w:szCs w:val="24"/>
          <w:lang w:eastAsia="en-US"/>
        </w:rPr>
        <w:t xml:space="preserve">. Delhi: </w:t>
      </w:r>
      <w:proofErr w:type="spellStart"/>
      <w:r w:rsidRPr="00102CA2">
        <w:rPr>
          <w:rFonts w:ascii="Book Antiqua" w:eastAsiaTheme="minorHAnsi" w:hAnsi="Book Antiqua" w:cs="TimesNewRomanPSMT"/>
          <w:sz w:val="24"/>
          <w:szCs w:val="24"/>
          <w:lang w:eastAsia="en-US"/>
        </w:rPr>
        <w:t>Rajkamal</w:t>
      </w:r>
      <w:proofErr w:type="spellEnd"/>
      <w:r w:rsidRPr="00102CA2">
        <w:rPr>
          <w:rFonts w:ascii="Book Antiqua" w:eastAsiaTheme="minorHAnsi" w:hAnsi="Book Antiqua" w:cs="TimesNewRomanPSMT"/>
          <w:sz w:val="24"/>
          <w:szCs w:val="24"/>
          <w:lang w:eastAsia="en-US"/>
        </w:rPr>
        <w:t>,</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2003.</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Habib, I. (Ed.). (1981-2003).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w:t>
      </w:r>
      <w:r w:rsidRPr="00102CA2">
        <w:rPr>
          <w:rFonts w:ascii="Book Antiqua" w:eastAsiaTheme="minorHAnsi" w:hAnsi="Book Antiqua" w:cs="TimesNewRomanPSMT"/>
          <w:sz w:val="24"/>
          <w:szCs w:val="24"/>
          <w:lang w:eastAsia="en-US"/>
        </w:rPr>
        <w:t xml:space="preserve">. 7 volumes. Delhi; </w:t>
      </w:r>
      <w:proofErr w:type="spellStart"/>
      <w:r w:rsidRPr="00102CA2">
        <w:rPr>
          <w:rFonts w:ascii="Book Antiqua" w:eastAsiaTheme="minorHAnsi" w:hAnsi="Book Antiqua" w:cs="TimesNewRomanPSMT"/>
          <w:sz w:val="24"/>
          <w:szCs w:val="24"/>
          <w:lang w:eastAsia="en-US"/>
        </w:rPr>
        <w:t>Rajkamal</w:t>
      </w:r>
      <w:proofErr w:type="spellEnd"/>
      <w:r w:rsidRPr="00102CA2">
        <w:rPr>
          <w:rFonts w:ascii="Book Antiqua" w:eastAsiaTheme="minorHAnsi" w:hAnsi="Book Antiqua" w:cs="TimesNewRomanPSMT"/>
          <w:sz w:val="24"/>
          <w:szCs w:val="24"/>
          <w:lang w:eastAsia="en-US"/>
        </w:rPr>
        <w:t>.</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Hasan, S. Nurul. (2008). </w:t>
      </w:r>
      <w:r w:rsidRPr="00102CA2">
        <w:rPr>
          <w:rFonts w:ascii="Book Antiqua" w:eastAsiaTheme="minorHAnsi" w:hAnsi="Book Antiqua" w:cs="TimesNewRomanPS-ItalicMT"/>
          <w:i/>
          <w:iCs/>
          <w:sz w:val="24"/>
          <w:szCs w:val="24"/>
          <w:lang w:eastAsia="en-US"/>
        </w:rPr>
        <w:t>Religion, State and Society in Medieval India</w:t>
      </w:r>
      <w:r w:rsidRPr="00102CA2">
        <w:rPr>
          <w:rFonts w:ascii="Book Antiqua" w:eastAsiaTheme="minorHAnsi" w:hAnsi="Book Antiqua" w:cs="TimesNewRomanPSMT"/>
          <w:sz w:val="24"/>
          <w:szCs w:val="24"/>
          <w:lang w:eastAsia="en-US"/>
        </w:rPr>
        <w:t>. Delhi: Oxford</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Khanna, M. (2007). </w:t>
      </w:r>
      <w:r w:rsidRPr="00102CA2">
        <w:rPr>
          <w:rFonts w:ascii="Book Antiqua" w:eastAsiaTheme="minorHAnsi" w:hAnsi="Book Antiqua" w:cs="TimesNewRomanPS-ItalicMT"/>
          <w:i/>
          <w:iCs/>
          <w:sz w:val="24"/>
          <w:szCs w:val="24"/>
          <w:lang w:eastAsia="en-US"/>
        </w:rPr>
        <w:t>Cultural History of Medieval India</w:t>
      </w:r>
      <w:r w:rsidRPr="00102CA2">
        <w:rPr>
          <w:rFonts w:ascii="Book Antiqua" w:eastAsiaTheme="minorHAnsi" w:hAnsi="Book Antiqua" w:cs="TimesNewRomanPSMT"/>
          <w:sz w:val="24"/>
          <w:szCs w:val="24"/>
          <w:lang w:eastAsia="en-US"/>
        </w:rPr>
        <w:t>. Delhi: Social Science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Khanna, M. (2012). </w:t>
      </w:r>
      <w:proofErr w:type="spellStart"/>
      <w:r w:rsidRPr="00102CA2">
        <w:rPr>
          <w:rFonts w:ascii="Book Antiqua" w:eastAsiaTheme="minorHAnsi" w:hAnsi="Book Antiqua" w:cs="TimesNewRomanPS-ItalicMT"/>
          <w:i/>
          <w:iCs/>
          <w:sz w:val="24"/>
          <w:szCs w:val="24"/>
          <w:lang w:eastAsia="en-US"/>
        </w:rPr>
        <w:t>Madhyakalin</w:t>
      </w:r>
      <w:proofErr w:type="spellEnd"/>
      <w:r w:rsidRPr="00102CA2">
        <w:rPr>
          <w:rFonts w:ascii="Book Antiqua" w:eastAsiaTheme="minorHAnsi" w:hAnsi="Book Antiqua" w:cs="TimesNewRomanPS-ItalicMT"/>
          <w:i/>
          <w:iCs/>
          <w:sz w:val="24"/>
          <w:szCs w:val="24"/>
          <w:lang w:eastAsia="en-US"/>
        </w:rPr>
        <w:t xml:space="preserve"> Bharat Ka </w:t>
      </w:r>
      <w:proofErr w:type="spellStart"/>
      <w:r w:rsidRPr="00102CA2">
        <w:rPr>
          <w:rFonts w:ascii="Book Antiqua" w:eastAsiaTheme="minorHAnsi" w:hAnsi="Book Antiqua" w:cs="TimesNewRomanPS-ItalicMT"/>
          <w:i/>
          <w:iCs/>
          <w:sz w:val="24"/>
          <w:szCs w:val="24"/>
          <w:lang w:eastAsia="en-US"/>
        </w:rPr>
        <w:t>Sanskritik</w:t>
      </w:r>
      <w:proofErr w:type="spellEnd"/>
      <w:r w:rsidRPr="00102CA2">
        <w:rPr>
          <w:rFonts w:ascii="Book Antiqua" w:eastAsiaTheme="minorHAnsi" w:hAnsi="Book Antiqua" w:cs="TimesNewRomanPS-ItalicMT"/>
          <w:i/>
          <w:iCs/>
          <w:sz w:val="24"/>
          <w:szCs w:val="24"/>
          <w:lang w:eastAsia="en-US"/>
        </w:rPr>
        <w:t xml:space="preserve"> </w:t>
      </w:r>
      <w:proofErr w:type="spellStart"/>
      <w:r w:rsidRPr="00102CA2">
        <w:rPr>
          <w:rFonts w:ascii="Book Antiqua" w:eastAsiaTheme="minorHAnsi" w:hAnsi="Book Antiqua" w:cs="TimesNewRomanPS-ItalicMT"/>
          <w:i/>
          <w:iCs/>
          <w:sz w:val="24"/>
          <w:szCs w:val="24"/>
          <w:lang w:eastAsia="en-US"/>
        </w:rPr>
        <w:t>Itihas</w:t>
      </w:r>
      <w:proofErr w:type="spellEnd"/>
      <w:r w:rsidRPr="00102CA2">
        <w:rPr>
          <w:rFonts w:ascii="Book Antiqua" w:eastAsiaTheme="minorHAnsi" w:hAnsi="Book Antiqua" w:cs="TimesNewRomanPSMT"/>
          <w:sz w:val="24"/>
          <w:szCs w:val="24"/>
          <w:lang w:eastAsia="en-US"/>
        </w:rPr>
        <w:t>. Delhi: Orient Black Swan.</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Koch, E. (2013). </w:t>
      </w:r>
      <w:r w:rsidRPr="00102CA2">
        <w:rPr>
          <w:rFonts w:ascii="Book Antiqua" w:eastAsiaTheme="minorHAnsi" w:hAnsi="Book Antiqua" w:cs="TimesNewRomanPS-ItalicMT"/>
          <w:i/>
          <w:iCs/>
          <w:sz w:val="24"/>
          <w:szCs w:val="24"/>
          <w:lang w:eastAsia="en-US"/>
        </w:rPr>
        <w:t>Mughal Architecture: An Outline of its History and Development</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MT"/>
          <w:sz w:val="24"/>
          <w:szCs w:val="24"/>
          <w:lang w:eastAsia="en-US"/>
        </w:rPr>
        <w:t>(1526-1858). Delhi: Primus.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Kumar, S. (2007). </w:t>
      </w:r>
      <w:r w:rsidRPr="00102CA2">
        <w:rPr>
          <w:rFonts w:ascii="Book Antiqua" w:eastAsiaTheme="minorHAnsi" w:hAnsi="Book Antiqua" w:cs="TimesNewRomanPS-ItalicMT"/>
          <w:i/>
          <w:iCs/>
          <w:sz w:val="24"/>
          <w:szCs w:val="24"/>
          <w:lang w:eastAsia="en-US"/>
        </w:rPr>
        <w:t>The Emergence of the Delhi Sultanate</w:t>
      </w:r>
      <w:r w:rsidRPr="00102CA2">
        <w:rPr>
          <w:rFonts w:ascii="Book Antiqua" w:eastAsiaTheme="minorHAnsi" w:hAnsi="Book Antiqua" w:cs="TimesNewRomanPSMT"/>
          <w:sz w:val="24"/>
          <w:szCs w:val="24"/>
          <w:lang w:eastAsia="en-US"/>
        </w:rPr>
        <w:t>. Delhi: Permanent Black.</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Lefèvre</w:t>
      </w:r>
      <w:proofErr w:type="spellEnd"/>
      <w:r w:rsidRPr="00102CA2">
        <w:rPr>
          <w:rFonts w:ascii="Book Antiqua" w:eastAsiaTheme="minorHAnsi" w:hAnsi="Book Antiqua" w:cs="TimesNewRomanPSMT"/>
          <w:sz w:val="24"/>
          <w:szCs w:val="24"/>
          <w:lang w:eastAsia="en-US"/>
        </w:rPr>
        <w:t>, Corinne. (2007). “Recovering a Missing Voice from Mughal India: The Imperial</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 xml:space="preserve">Discourse of </w:t>
      </w:r>
      <w:proofErr w:type="spellStart"/>
      <w:r w:rsidRPr="00102CA2">
        <w:rPr>
          <w:rFonts w:ascii="Book Antiqua" w:eastAsiaTheme="minorHAnsi" w:hAnsi="Book Antiqua" w:cs="TimesNewRomanPSMT"/>
          <w:sz w:val="24"/>
          <w:szCs w:val="24"/>
          <w:lang w:eastAsia="en-US"/>
        </w:rPr>
        <w:t>Jahāngīr</w:t>
      </w:r>
      <w:proofErr w:type="spellEnd"/>
      <w:r w:rsidRPr="00102CA2">
        <w:rPr>
          <w:rFonts w:ascii="Book Antiqua" w:eastAsiaTheme="minorHAnsi" w:hAnsi="Book Antiqua" w:cs="TimesNewRomanPSMT"/>
          <w:sz w:val="24"/>
          <w:szCs w:val="24"/>
          <w:lang w:eastAsia="en-US"/>
        </w:rPr>
        <w:t xml:space="preserve"> (r. 1605-1627) in His Memoirs”, </w:t>
      </w:r>
      <w:r w:rsidRPr="00102CA2">
        <w:rPr>
          <w:rFonts w:ascii="Book Antiqua" w:eastAsiaTheme="minorHAnsi" w:hAnsi="Book Antiqua" w:cs="TimesNewRomanPS-ItalicMT"/>
          <w:i/>
          <w:iCs/>
          <w:sz w:val="24"/>
          <w:szCs w:val="24"/>
          <w:lang w:eastAsia="en-US"/>
        </w:rPr>
        <w:t>Journal of the Economic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Social History of the Orient </w:t>
      </w:r>
      <w:r w:rsidRPr="00102CA2">
        <w:rPr>
          <w:rFonts w:ascii="Book Antiqua" w:eastAsiaTheme="minorHAnsi" w:hAnsi="Book Antiqua" w:cs="TimesNewRomanPSMT"/>
          <w:sz w:val="24"/>
          <w:szCs w:val="24"/>
          <w:lang w:eastAsia="en-US"/>
        </w:rPr>
        <w:t>vol. 50 no.4, pp. 452- 489</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Moosvi</w:t>
      </w:r>
      <w:proofErr w:type="spellEnd"/>
      <w:r w:rsidRPr="00102CA2">
        <w:rPr>
          <w:rFonts w:ascii="Book Antiqua" w:eastAsiaTheme="minorHAnsi" w:hAnsi="Book Antiqua" w:cs="TimesNewRomanPSMT"/>
          <w:sz w:val="24"/>
          <w:szCs w:val="24"/>
          <w:lang w:eastAsia="en-US"/>
        </w:rPr>
        <w:t xml:space="preserve">, Shireen. (1987). </w:t>
      </w:r>
      <w:r w:rsidRPr="00102CA2">
        <w:rPr>
          <w:rFonts w:ascii="Book Antiqua" w:eastAsiaTheme="minorHAnsi" w:hAnsi="Book Antiqua" w:cs="TimesNewRomanPS-ItalicMT"/>
          <w:i/>
          <w:iCs/>
          <w:sz w:val="24"/>
          <w:szCs w:val="24"/>
          <w:lang w:eastAsia="en-US"/>
        </w:rPr>
        <w:t xml:space="preserve">The Economy of the Mughal Empire. </w:t>
      </w:r>
      <w:r w:rsidRPr="00102CA2">
        <w:rPr>
          <w:rFonts w:ascii="Book Antiqua" w:eastAsiaTheme="minorHAnsi" w:hAnsi="Book Antiqua" w:cs="TimesNewRomanPSMT"/>
          <w:sz w:val="24"/>
          <w:szCs w:val="24"/>
          <w:lang w:eastAsia="en-US"/>
        </w:rPr>
        <w:t>Delhi: Oxford University</w:t>
      </w:r>
      <w:r w:rsidR="00102CA2" w:rsidRPr="00102CA2">
        <w:rPr>
          <w:rFonts w:ascii="Book Antiqua" w:eastAsiaTheme="minorHAnsi" w:hAnsi="Book Antiqua" w:cs="TimesNewRomanPSMT"/>
          <w:sz w:val="24"/>
          <w:szCs w:val="24"/>
          <w:lang w:eastAsia="en-US"/>
        </w:rPr>
        <w:t xml:space="preserve"> </w:t>
      </w:r>
      <w:r w:rsidRPr="00102CA2">
        <w:rPr>
          <w:rFonts w:ascii="Book Antiqua" w:eastAsiaTheme="minorHAnsi" w:hAnsi="Book Antiqua" w:cs="TimesNewRomanPSMT"/>
          <w:sz w:val="24"/>
          <w:szCs w:val="24"/>
          <w:lang w:eastAsia="en-US"/>
        </w:rPr>
        <w:t>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r w:rsidRPr="00102CA2">
        <w:rPr>
          <w:rFonts w:ascii="Book Antiqua" w:eastAsiaTheme="minorHAnsi" w:hAnsi="Book Antiqua" w:cs="TimesNewRomanPSMT"/>
          <w:sz w:val="24"/>
          <w:szCs w:val="24"/>
          <w:lang w:eastAsia="en-US"/>
        </w:rPr>
        <w:t xml:space="preserve">Orsini Francesca and Samira Sheikh (Eds.). (2014). </w:t>
      </w:r>
      <w:r w:rsidRPr="00102CA2">
        <w:rPr>
          <w:rFonts w:ascii="Book Antiqua" w:eastAsiaTheme="minorHAnsi" w:hAnsi="Book Antiqua" w:cs="TimesNewRomanPS-ItalicMT"/>
          <w:i/>
          <w:iCs/>
          <w:sz w:val="24"/>
          <w:szCs w:val="24"/>
          <w:lang w:eastAsia="en-US"/>
        </w:rPr>
        <w:t>After Timur Left: Culture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Circulation in fifteenth century North India. </w:t>
      </w:r>
      <w:r w:rsidRPr="00102CA2">
        <w:rPr>
          <w:rFonts w:ascii="Book Antiqua" w:eastAsiaTheme="minorHAnsi" w:hAnsi="Book Antiqua" w:cs="TimesNewRomanPSMT"/>
          <w:sz w:val="24"/>
          <w:szCs w:val="24"/>
          <w:lang w:eastAsia="en-US"/>
        </w:rPr>
        <w:t>Delhi: Oxford University Press.</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TimesNewRomanPSMT"/>
          <w:sz w:val="24"/>
          <w:szCs w:val="24"/>
          <w:lang w:eastAsia="en-US"/>
        </w:rPr>
        <w:t xml:space="preserve">Rizvi, SAA. (1993). </w:t>
      </w:r>
      <w:r w:rsidRPr="00102CA2">
        <w:rPr>
          <w:rFonts w:ascii="Book Antiqua" w:eastAsiaTheme="minorHAnsi" w:hAnsi="Book Antiqua" w:cs="TimesNewRomanPS-ItalicMT"/>
          <w:i/>
          <w:iCs/>
          <w:sz w:val="24"/>
          <w:szCs w:val="24"/>
          <w:lang w:eastAsia="en-US"/>
        </w:rPr>
        <w:t>Muslim Revivalist Movements in Northern India during 16th and</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17</w:t>
      </w:r>
      <w:r w:rsidRPr="00102CA2">
        <w:rPr>
          <w:rFonts w:ascii="Book Antiqua" w:eastAsiaTheme="minorHAnsi" w:hAnsi="Book Antiqua" w:cs="TimesNewRomanPS-ItalicMT"/>
          <w:i/>
          <w:iCs/>
          <w:sz w:val="16"/>
          <w:szCs w:val="16"/>
          <w:lang w:eastAsia="en-US"/>
        </w:rPr>
        <w:t xml:space="preserve">th </w:t>
      </w:r>
      <w:r w:rsidRPr="00102CA2">
        <w:rPr>
          <w:rFonts w:ascii="Book Antiqua" w:eastAsiaTheme="minorHAnsi" w:hAnsi="Book Antiqua" w:cs="TimesNewRomanPS-ItalicMT"/>
          <w:i/>
          <w:iCs/>
          <w:sz w:val="24"/>
          <w:szCs w:val="24"/>
          <w:lang w:eastAsia="en-US"/>
        </w:rPr>
        <w:t xml:space="preserve">centuries. </w:t>
      </w:r>
      <w:r w:rsidRPr="00102CA2">
        <w:rPr>
          <w:rFonts w:ascii="Book Antiqua" w:eastAsiaTheme="minorHAnsi" w:hAnsi="Book Antiqua" w:cs="TimesNewRomanPSMT"/>
          <w:sz w:val="24"/>
          <w:szCs w:val="24"/>
          <w:lang w:eastAsia="en-US"/>
        </w:rPr>
        <w:t xml:space="preserve">Delhi: </w:t>
      </w:r>
      <w:proofErr w:type="spellStart"/>
      <w:r w:rsidRPr="00102CA2">
        <w:rPr>
          <w:rFonts w:ascii="Book Antiqua" w:eastAsiaTheme="minorHAnsi" w:hAnsi="Book Antiqua" w:cs="TimesNewRomanPSMT"/>
          <w:sz w:val="24"/>
          <w:szCs w:val="24"/>
          <w:lang w:eastAsia="en-US"/>
        </w:rPr>
        <w:t>Munshiram</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Manoharlal</w:t>
      </w:r>
      <w:proofErr w:type="spellEnd"/>
      <w:r w:rsidRPr="00102CA2">
        <w:rPr>
          <w:rFonts w:ascii="Book Antiqua" w:eastAsiaTheme="minorHAnsi" w:hAnsi="Book Antiqua" w:cs="TimesNewRomanPSMT"/>
          <w:sz w:val="24"/>
          <w:szCs w:val="24"/>
          <w:lang w:eastAsia="en-US"/>
        </w:rPr>
        <w:t>.</w:t>
      </w:r>
    </w:p>
    <w:p w:rsidR="00750E0E" w:rsidRPr="00102CA2" w:rsidRDefault="00750E0E" w:rsidP="00102CA2">
      <w:pPr>
        <w:pStyle w:val="ListParagraph"/>
        <w:numPr>
          <w:ilvl w:val="0"/>
          <w:numId w:val="1"/>
        </w:numPr>
        <w:autoSpaceDE w:val="0"/>
        <w:autoSpaceDN w:val="0"/>
        <w:adjustRightInd w:val="0"/>
        <w:jc w:val="both"/>
        <w:rPr>
          <w:rFonts w:ascii="Book Antiqua" w:eastAsiaTheme="minorHAnsi" w:hAnsi="Book Antiqua" w:cs="TimesNewRomanPSMT"/>
          <w:sz w:val="24"/>
          <w:szCs w:val="24"/>
          <w:lang w:eastAsia="en-US"/>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Vaniana</w:t>
      </w:r>
      <w:proofErr w:type="spellEnd"/>
      <w:r w:rsidRPr="00102CA2">
        <w:rPr>
          <w:rFonts w:ascii="Book Antiqua" w:eastAsiaTheme="minorHAnsi" w:hAnsi="Book Antiqua" w:cs="TimesNewRomanPSMT"/>
          <w:sz w:val="24"/>
          <w:szCs w:val="24"/>
          <w:lang w:eastAsia="en-US"/>
        </w:rPr>
        <w:t xml:space="preserve">, Eugenia. (2004). </w:t>
      </w:r>
      <w:r w:rsidRPr="00102CA2">
        <w:rPr>
          <w:rFonts w:ascii="Book Antiqua" w:eastAsiaTheme="minorHAnsi" w:hAnsi="Book Antiqua" w:cs="TimesNewRomanPS-ItalicMT"/>
          <w:i/>
          <w:iCs/>
          <w:sz w:val="24"/>
          <w:szCs w:val="24"/>
          <w:lang w:eastAsia="en-US"/>
        </w:rPr>
        <w:t>Urban Crafts and Craftsmen in Medieval India (Thirteenth-</w:t>
      </w:r>
      <w:r w:rsidR="00102CA2"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ItalicMT"/>
          <w:i/>
          <w:iCs/>
          <w:sz w:val="24"/>
          <w:szCs w:val="24"/>
          <w:lang w:eastAsia="en-US"/>
        </w:rPr>
        <w:t xml:space="preserve">Eighteenth Centuries). </w:t>
      </w:r>
      <w:r w:rsidRPr="00102CA2">
        <w:rPr>
          <w:rFonts w:ascii="Book Antiqua" w:eastAsiaTheme="minorHAnsi" w:hAnsi="Book Antiqua" w:cs="TimesNewRomanPSMT"/>
          <w:sz w:val="24"/>
          <w:szCs w:val="24"/>
          <w:lang w:eastAsia="en-US"/>
        </w:rPr>
        <w:t xml:space="preserve">Delhi: </w:t>
      </w:r>
      <w:proofErr w:type="spellStart"/>
      <w:r w:rsidRPr="00102CA2">
        <w:rPr>
          <w:rFonts w:ascii="Book Antiqua" w:eastAsiaTheme="minorHAnsi" w:hAnsi="Book Antiqua" w:cs="TimesNewRomanPSMT"/>
          <w:sz w:val="24"/>
          <w:szCs w:val="24"/>
          <w:lang w:eastAsia="en-US"/>
        </w:rPr>
        <w:t>Munshiram</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Manoharlal</w:t>
      </w:r>
      <w:proofErr w:type="spellEnd"/>
      <w:r w:rsidRPr="00102CA2">
        <w:rPr>
          <w:rFonts w:ascii="Book Antiqua" w:eastAsiaTheme="minorHAnsi" w:hAnsi="Book Antiqua" w:cs="TimesNewRomanPSMT"/>
          <w:sz w:val="24"/>
          <w:szCs w:val="24"/>
          <w:lang w:eastAsia="en-US"/>
        </w:rPr>
        <w:t>.</w:t>
      </w:r>
    </w:p>
    <w:p w:rsidR="00590548" w:rsidRPr="00102CA2" w:rsidRDefault="00750E0E" w:rsidP="00102CA2">
      <w:pPr>
        <w:pStyle w:val="ListParagraph"/>
        <w:numPr>
          <w:ilvl w:val="0"/>
          <w:numId w:val="1"/>
        </w:numPr>
        <w:jc w:val="both"/>
        <w:rPr>
          <w:rFonts w:ascii="Book Antiqua" w:hAnsi="Book Antiqua"/>
          <w:sz w:val="24"/>
          <w:szCs w:val="24"/>
        </w:rPr>
      </w:pPr>
      <w:r w:rsidRPr="00102CA2">
        <w:rPr>
          <w:rFonts w:ascii="Book Antiqua" w:eastAsiaTheme="minorHAnsi" w:hAnsi="Book Antiqua" w:cs="Symbol"/>
          <w:sz w:val="24"/>
          <w:szCs w:val="24"/>
          <w:lang w:eastAsia="en-US"/>
        </w:rPr>
        <w:t xml:space="preserve"> </w:t>
      </w:r>
      <w:proofErr w:type="spellStart"/>
      <w:r w:rsidRPr="00102CA2">
        <w:rPr>
          <w:rFonts w:ascii="Book Antiqua" w:eastAsiaTheme="minorHAnsi" w:hAnsi="Book Antiqua" w:cs="TimesNewRomanPSMT"/>
          <w:sz w:val="24"/>
          <w:szCs w:val="24"/>
          <w:lang w:eastAsia="en-US"/>
        </w:rPr>
        <w:t>Verghese</w:t>
      </w:r>
      <w:proofErr w:type="spellEnd"/>
      <w:r w:rsidRPr="00102CA2">
        <w:rPr>
          <w:rFonts w:ascii="Book Antiqua" w:eastAsiaTheme="minorHAnsi" w:hAnsi="Book Antiqua" w:cs="TimesNewRomanPSMT"/>
          <w:sz w:val="24"/>
          <w:szCs w:val="24"/>
          <w:lang w:eastAsia="en-US"/>
        </w:rPr>
        <w:t xml:space="preserve">, </w:t>
      </w:r>
      <w:proofErr w:type="spellStart"/>
      <w:r w:rsidRPr="00102CA2">
        <w:rPr>
          <w:rFonts w:ascii="Book Antiqua" w:eastAsiaTheme="minorHAnsi" w:hAnsi="Book Antiqua" w:cs="TimesNewRomanPSMT"/>
          <w:sz w:val="24"/>
          <w:szCs w:val="24"/>
          <w:lang w:eastAsia="en-US"/>
        </w:rPr>
        <w:t>Anila</w:t>
      </w:r>
      <w:proofErr w:type="spellEnd"/>
      <w:r w:rsidRPr="00102CA2">
        <w:rPr>
          <w:rFonts w:ascii="Book Antiqua" w:eastAsiaTheme="minorHAnsi" w:hAnsi="Book Antiqua" w:cs="TimesNewRomanPSMT"/>
          <w:sz w:val="24"/>
          <w:szCs w:val="24"/>
          <w:lang w:eastAsia="en-US"/>
        </w:rPr>
        <w:t xml:space="preserve">. (2002). </w:t>
      </w:r>
      <w:proofErr w:type="spellStart"/>
      <w:r w:rsidRPr="00102CA2">
        <w:rPr>
          <w:rFonts w:ascii="Book Antiqua" w:eastAsiaTheme="minorHAnsi" w:hAnsi="Book Antiqua" w:cs="TimesNewRomanPS-ItalicMT"/>
          <w:i/>
          <w:iCs/>
          <w:sz w:val="24"/>
          <w:szCs w:val="24"/>
          <w:lang w:eastAsia="en-US"/>
        </w:rPr>
        <w:t>Hampi</w:t>
      </w:r>
      <w:proofErr w:type="spellEnd"/>
      <w:r w:rsidRPr="00102CA2">
        <w:rPr>
          <w:rFonts w:ascii="Book Antiqua" w:eastAsiaTheme="minorHAnsi" w:hAnsi="Book Antiqua" w:cs="TimesNewRomanPS-ItalicMT"/>
          <w:i/>
          <w:iCs/>
          <w:sz w:val="24"/>
          <w:szCs w:val="24"/>
          <w:lang w:eastAsia="en-US"/>
        </w:rPr>
        <w:t xml:space="preserve">. </w:t>
      </w:r>
      <w:r w:rsidRPr="00102CA2">
        <w:rPr>
          <w:rFonts w:ascii="Book Antiqua" w:eastAsiaTheme="minorHAnsi" w:hAnsi="Book Antiqua" w:cs="TimesNewRomanPSMT"/>
          <w:sz w:val="24"/>
          <w:szCs w:val="24"/>
          <w:lang w:eastAsia="en-US"/>
        </w:rPr>
        <w:t>Delhi: Oxford University Press.</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r>
        <w:rPr>
          <w:sz w:val="24"/>
          <w:szCs w:val="24"/>
        </w:rPr>
        <w:t>-------------------------------------------------------------------------------------------------</w:t>
      </w:r>
    </w:p>
    <w:p w:rsidR="00590548" w:rsidRDefault="00590548" w:rsidP="00590548">
      <w:pPr>
        <w:rPr>
          <w:sz w:val="24"/>
          <w:szCs w:val="24"/>
        </w:rPr>
      </w:pPr>
    </w:p>
    <w:p w:rsidR="00590548" w:rsidRDefault="00590548" w:rsidP="00590548">
      <w:pPr>
        <w:rPr>
          <w:sz w:val="24"/>
          <w:szCs w:val="24"/>
        </w:rPr>
      </w:pPr>
    </w:p>
    <w:p w:rsidR="00590548" w:rsidRDefault="00590548" w:rsidP="00590548">
      <w:pPr>
        <w:rPr>
          <w:sz w:val="24"/>
          <w:szCs w:val="24"/>
        </w:rPr>
      </w:pPr>
    </w:p>
    <w:p w:rsidR="00F9515F" w:rsidRDefault="00F9515F"/>
    <w:sectPr w:rsidR="00F9515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61E19"/>
    <w:multiLevelType w:val="hybridMultilevel"/>
    <w:tmpl w:val="AB4636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B612EBC"/>
    <w:multiLevelType w:val="hybridMultilevel"/>
    <w:tmpl w:val="5F92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9027321"/>
    <w:multiLevelType w:val="hybridMultilevel"/>
    <w:tmpl w:val="802E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B5"/>
    <w:rsid w:val="000931CB"/>
    <w:rsid w:val="000F2177"/>
    <w:rsid w:val="00102CA2"/>
    <w:rsid w:val="00133FD0"/>
    <w:rsid w:val="004A4FDE"/>
    <w:rsid w:val="00590548"/>
    <w:rsid w:val="0074520E"/>
    <w:rsid w:val="00750E0E"/>
    <w:rsid w:val="008E1DB5"/>
    <w:rsid w:val="008F0003"/>
    <w:rsid w:val="009A2323"/>
    <w:rsid w:val="00A274A2"/>
    <w:rsid w:val="00C42442"/>
    <w:rsid w:val="00E23BDF"/>
    <w:rsid w:val="00EF5162"/>
    <w:rsid w:val="00F9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B462"/>
  <w15:chartTrackingRefBased/>
  <w15:docId w15:val="{9149333D-6E31-4670-8449-640808F3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548"/>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10</cp:revision>
  <dcterms:created xsi:type="dcterms:W3CDTF">2021-06-17T08:57:00Z</dcterms:created>
  <dcterms:modified xsi:type="dcterms:W3CDTF">2022-02-10T16:09:00Z</dcterms:modified>
</cp:coreProperties>
</file>