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494CF" w14:textId="77777777" w:rsidR="00E02A0A" w:rsidRPr="0035314D" w:rsidRDefault="00E02A0A" w:rsidP="00E02A0A">
      <w:pPr>
        <w:jc w:val="center"/>
        <w:rPr>
          <w:b/>
          <w:sz w:val="24"/>
          <w:szCs w:val="24"/>
        </w:rPr>
      </w:pPr>
      <w:r w:rsidRPr="0035314D">
        <w:rPr>
          <w:b/>
          <w:sz w:val="24"/>
          <w:szCs w:val="24"/>
        </w:rPr>
        <w:t>TEA</w:t>
      </w:r>
      <w:r w:rsidR="00F353BC" w:rsidRPr="0035314D">
        <w:rPr>
          <w:b/>
          <w:sz w:val="24"/>
          <w:szCs w:val="24"/>
        </w:rPr>
        <w:t>CHIN</w:t>
      </w:r>
      <w:r w:rsidR="00B553EA" w:rsidRPr="0035314D">
        <w:rPr>
          <w:b/>
          <w:sz w:val="24"/>
          <w:szCs w:val="24"/>
        </w:rPr>
        <w:t>G PLAN for Academic Year 20</w:t>
      </w:r>
      <w:r w:rsidR="0035314D" w:rsidRPr="0035314D">
        <w:rPr>
          <w:b/>
          <w:sz w:val="24"/>
          <w:szCs w:val="24"/>
        </w:rPr>
        <w:t>20-21</w:t>
      </w:r>
    </w:p>
    <w:p w14:paraId="337D8405" w14:textId="77777777" w:rsidR="00E02A0A" w:rsidRDefault="00E02A0A" w:rsidP="00E02A0A">
      <w:pPr>
        <w:rPr>
          <w:sz w:val="24"/>
          <w:szCs w:val="24"/>
        </w:rPr>
      </w:pPr>
    </w:p>
    <w:p w14:paraId="713E7DD8" w14:textId="77777777" w:rsidR="00E02A0A" w:rsidRDefault="00E02A0A" w:rsidP="00E02A0A">
      <w:pPr>
        <w:rPr>
          <w:sz w:val="24"/>
          <w:szCs w:val="24"/>
        </w:rPr>
      </w:pPr>
    </w:p>
    <w:p w14:paraId="056EB2FF" w14:textId="77777777" w:rsidR="00E02A0A" w:rsidRDefault="00E02A0A" w:rsidP="00E02A0A">
      <w:pPr>
        <w:rPr>
          <w:sz w:val="24"/>
          <w:szCs w:val="24"/>
        </w:rPr>
      </w:pPr>
    </w:p>
    <w:p w14:paraId="02D586EE" w14:textId="77777777" w:rsidR="00E02A0A" w:rsidRDefault="00E02A0A" w:rsidP="00E02A0A">
      <w:pPr>
        <w:rPr>
          <w:b/>
          <w:bCs/>
          <w:sz w:val="24"/>
          <w:szCs w:val="24"/>
        </w:rPr>
      </w:pPr>
      <w:r>
        <w:rPr>
          <w:b/>
          <w:bCs/>
          <w:sz w:val="24"/>
          <w:szCs w:val="24"/>
        </w:rPr>
        <w:t xml:space="preserve">PAPER: </w:t>
      </w:r>
      <w:r>
        <w:rPr>
          <w:rFonts w:ascii="TimesNewRomanPS-BoldMT" w:eastAsiaTheme="minorHAnsi" w:hAnsi="TimesNewRomanPS-BoldMT" w:cs="TimesNewRomanPS-BoldMT"/>
          <w:b/>
          <w:bCs/>
          <w:sz w:val="24"/>
          <w:szCs w:val="24"/>
          <w:lang w:eastAsia="en-US"/>
        </w:rPr>
        <w:t>Archives and Museum (SEC)</w:t>
      </w:r>
    </w:p>
    <w:p w14:paraId="54A604F8" w14:textId="77777777" w:rsidR="00E02A0A" w:rsidRDefault="00E02A0A" w:rsidP="00E02A0A">
      <w:pPr>
        <w:rPr>
          <w:b/>
          <w:bCs/>
          <w:sz w:val="24"/>
          <w:szCs w:val="24"/>
        </w:rPr>
      </w:pPr>
      <w:r>
        <w:rPr>
          <w:b/>
          <w:bCs/>
          <w:sz w:val="24"/>
          <w:szCs w:val="24"/>
        </w:rPr>
        <w:t>SEMESTER: V</w:t>
      </w:r>
    </w:p>
    <w:p w14:paraId="001973E5" w14:textId="55FD5FB0" w:rsidR="00E02A0A" w:rsidRDefault="00B553EA" w:rsidP="00E02A0A">
      <w:pPr>
        <w:rPr>
          <w:b/>
          <w:bCs/>
          <w:sz w:val="24"/>
          <w:szCs w:val="24"/>
        </w:rPr>
      </w:pPr>
      <w:r>
        <w:rPr>
          <w:b/>
          <w:bCs/>
          <w:sz w:val="24"/>
          <w:szCs w:val="24"/>
        </w:rPr>
        <w:t>SESSION:  July 20</w:t>
      </w:r>
      <w:r w:rsidR="0035314D">
        <w:rPr>
          <w:b/>
          <w:bCs/>
          <w:sz w:val="24"/>
          <w:szCs w:val="24"/>
        </w:rPr>
        <w:t>20</w:t>
      </w:r>
      <w:bookmarkStart w:id="0" w:name="_GoBack"/>
      <w:bookmarkEnd w:id="0"/>
    </w:p>
    <w:p w14:paraId="6B7FBB7B" w14:textId="77777777" w:rsidR="00E02A0A" w:rsidRDefault="00E02A0A" w:rsidP="00E02A0A">
      <w:pPr>
        <w:rPr>
          <w:b/>
          <w:bCs/>
          <w:sz w:val="24"/>
          <w:szCs w:val="24"/>
        </w:rPr>
      </w:pPr>
      <w:r>
        <w:rPr>
          <w:b/>
          <w:bCs/>
          <w:sz w:val="24"/>
          <w:szCs w:val="24"/>
        </w:rPr>
        <w:t xml:space="preserve">TEACHER NAME:  Dr. </w:t>
      </w:r>
      <w:proofErr w:type="spellStart"/>
      <w:r>
        <w:rPr>
          <w:b/>
          <w:bCs/>
          <w:sz w:val="24"/>
          <w:szCs w:val="24"/>
        </w:rPr>
        <w:t>Mithilesh</w:t>
      </w:r>
      <w:proofErr w:type="spellEnd"/>
      <w:r>
        <w:rPr>
          <w:b/>
          <w:bCs/>
          <w:sz w:val="24"/>
          <w:szCs w:val="24"/>
        </w:rPr>
        <w:t xml:space="preserve"> Kumar Mishra</w:t>
      </w:r>
    </w:p>
    <w:p w14:paraId="1E484CBB" w14:textId="77777777" w:rsidR="00E02A0A" w:rsidRDefault="00E02A0A" w:rsidP="00E02A0A">
      <w:pPr>
        <w:jc w:val="center"/>
        <w:rPr>
          <w:sz w:val="24"/>
          <w:szCs w:val="24"/>
        </w:rPr>
      </w:pPr>
    </w:p>
    <w:p w14:paraId="56B46A8A" w14:textId="77777777" w:rsidR="00E02A0A" w:rsidRDefault="00E02A0A" w:rsidP="00E02A0A">
      <w:pPr>
        <w:jc w:val="center"/>
        <w:rPr>
          <w:sz w:val="24"/>
          <w:szCs w:val="24"/>
        </w:rPr>
      </w:pPr>
    </w:p>
    <w:p w14:paraId="62680A58" w14:textId="77777777" w:rsidR="00E02A0A" w:rsidRDefault="00E02A0A" w:rsidP="00E02A0A">
      <w:pPr>
        <w:jc w:val="center"/>
        <w:rPr>
          <w:sz w:val="24"/>
          <w:szCs w:val="24"/>
        </w:rPr>
      </w:pPr>
    </w:p>
    <w:p w14:paraId="4C61C67B" w14:textId="77777777" w:rsidR="00E02A0A" w:rsidRDefault="00E02A0A" w:rsidP="00E02A0A">
      <w:pPr>
        <w:jc w:val="center"/>
        <w:rPr>
          <w:sz w:val="24"/>
          <w:szCs w:val="24"/>
        </w:rPr>
      </w:pPr>
    </w:p>
    <w:p w14:paraId="5E0847D4" w14:textId="77777777" w:rsidR="00E02A0A" w:rsidRDefault="00E02A0A" w:rsidP="00E02A0A">
      <w:pPr>
        <w:tabs>
          <w:tab w:val="left" w:pos="420"/>
        </w:tabs>
        <w:rPr>
          <w:b/>
          <w:bCs/>
          <w:sz w:val="24"/>
          <w:szCs w:val="24"/>
        </w:rPr>
      </w:pPr>
      <w:r>
        <w:rPr>
          <w:b/>
          <w:bCs/>
          <w:sz w:val="24"/>
          <w:szCs w:val="24"/>
        </w:rPr>
        <w:t>SYLLABUS</w:t>
      </w:r>
    </w:p>
    <w:p w14:paraId="7EB88679" w14:textId="77777777" w:rsidR="00E02A0A" w:rsidRDefault="00E02A0A" w:rsidP="00E02A0A">
      <w:pPr>
        <w:rPr>
          <w:b/>
          <w:bCs/>
          <w:sz w:val="24"/>
          <w:szCs w:val="24"/>
          <w:u w:val="single"/>
        </w:rPr>
      </w:pPr>
    </w:p>
    <w:p w14:paraId="080BD6D5" w14:textId="77777777" w:rsidR="00E02A0A" w:rsidRPr="00E02A0A" w:rsidRDefault="00E02A0A" w:rsidP="00E02A0A">
      <w:pPr>
        <w:autoSpaceDE w:val="0"/>
        <w:autoSpaceDN w:val="0"/>
        <w:adjustRightInd w:val="0"/>
        <w:spacing w:line="360" w:lineRule="auto"/>
        <w:jc w:val="both"/>
        <w:rPr>
          <w:rFonts w:ascii="Book Antiqua" w:eastAsiaTheme="minorHAnsi" w:hAnsi="Book Antiqua" w:cs="TimesNewRomanPSMT"/>
          <w:sz w:val="24"/>
          <w:szCs w:val="24"/>
          <w:lang w:eastAsia="en-US"/>
        </w:rPr>
      </w:pPr>
      <w:r w:rsidRPr="00E02A0A">
        <w:rPr>
          <w:rFonts w:ascii="Book Antiqua" w:eastAsiaTheme="minorHAnsi" w:hAnsi="Book Antiqua" w:cs="TimesNewRomanPS-BoldMT"/>
          <w:b/>
          <w:bCs/>
          <w:sz w:val="24"/>
          <w:szCs w:val="24"/>
          <w:lang w:eastAsia="en-US"/>
        </w:rPr>
        <w:t xml:space="preserve">Unit I: Definition of Archives and Museum: </w:t>
      </w:r>
      <w:r w:rsidRPr="00E02A0A">
        <w:rPr>
          <w:rFonts w:ascii="Book Antiqua" w:eastAsiaTheme="minorHAnsi" w:hAnsi="Book Antiqua" w:cs="TimesNewRomanPSMT"/>
          <w:sz w:val="24"/>
          <w:szCs w:val="24"/>
          <w:lang w:eastAsia="en-US"/>
        </w:rPr>
        <w:t>types - digital, virtual, crafts, media;</w:t>
      </w:r>
      <w:r>
        <w:rPr>
          <w:rFonts w:ascii="Book Antiqua" w:eastAsiaTheme="minorHAnsi" w:hAnsi="Book Antiqua" w:cs="TimesNewRomanPSMT"/>
          <w:sz w:val="24"/>
          <w:szCs w:val="24"/>
          <w:lang w:eastAsia="en-US"/>
        </w:rPr>
        <w:t xml:space="preserve"> </w:t>
      </w:r>
      <w:r w:rsidRPr="00E02A0A">
        <w:rPr>
          <w:rFonts w:ascii="Book Antiqua" w:eastAsiaTheme="minorHAnsi" w:hAnsi="Book Antiqua" w:cs="TimesNewRomanPSMT"/>
          <w:sz w:val="24"/>
          <w:szCs w:val="24"/>
          <w:lang w:eastAsia="en-US"/>
        </w:rPr>
        <w:t>difference between archives, museum and library</w:t>
      </w:r>
    </w:p>
    <w:p w14:paraId="493D5B0E" w14:textId="77777777" w:rsidR="00E02A0A" w:rsidRPr="00E02A0A" w:rsidRDefault="00E02A0A" w:rsidP="00E02A0A">
      <w:pPr>
        <w:autoSpaceDE w:val="0"/>
        <w:autoSpaceDN w:val="0"/>
        <w:adjustRightInd w:val="0"/>
        <w:spacing w:line="360" w:lineRule="auto"/>
        <w:jc w:val="both"/>
        <w:rPr>
          <w:rFonts w:ascii="Book Antiqua" w:eastAsiaTheme="minorHAnsi" w:hAnsi="Book Antiqua" w:cs="TimesNewRomanPS-BoldMT"/>
          <w:b/>
          <w:bCs/>
          <w:sz w:val="24"/>
          <w:szCs w:val="24"/>
          <w:lang w:eastAsia="en-US"/>
        </w:rPr>
      </w:pPr>
      <w:r w:rsidRPr="00E02A0A">
        <w:rPr>
          <w:rFonts w:ascii="Book Antiqua" w:eastAsiaTheme="minorHAnsi" w:hAnsi="Book Antiqua" w:cs="TimesNewRomanPS-BoldMT"/>
          <w:b/>
          <w:bCs/>
          <w:sz w:val="24"/>
          <w:szCs w:val="24"/>
          <w:lang w:eastAsia="en-US"/>
        </w:rPr>
        <w:t>Unit II: History of development of archives and museums in India with one case study</w:t>
      </w:r>
      <w:r>
        <w:rPr>
          <w:rFonts w:ascii="Book Antiqua" w:eastAsiaTheme="minorHAnsi" w:hAnsi="Book Antiqua" w:cs="TimesNewRomanPS-BoldMT"/>
          <w:b/>
          <w:bCs/>
          <w:sz w:val="24"/>
          <w:szCs w:val="24"/>
          <w:lang w:eastAsia="en-US"/>
        </w:rPr>
        <w:t xml:space="preserve"> </w:t>
      </w:r>
      <w:r w:rsidRPr="00E02A0A">
        <w:rPr>
          <w:rFonts w:ascii="Book Antiqua" w:eastAsiaTheme="minorHAnsi" w:hAnsi="Book Antiqua" w:cs="TimesNewRomanPS-BoldMT"/>
          <w:b/>
          <w:bCs/>
          <w:sz w:val="24"/>
          <w:szCs w:val="24"/>
          <w:lang w:eastAsia="en-US"/>
        </w:rPr>
        <w:t>each</w:t>
      </w:r>
    </w:p>
    <w:p w14:paraId="51DB1255" w14:textId="77777777" w:rsidR="00E02A0A" w:rsidRPr="00E02A0A" w:rsidRDefault="00E02A0A" w:rsidP="00E02A0A">
      <w:pPr>
        <w:autoSpaceDE w:val="0"/>
        <w:autoSpaceDN w:val="0"/>
        <w:adjustRightInd w:val="0"/>
        <w:spacing w:line="360" w:lineRule="auto"/>
        <w:jc w:val="both"/>
        <w:rPr>
          <w:rFonts w:ascii="Book Antiqua" w:eastAsiaTheme="minorHAnsi" w:hAnsi="Book Antiqua" w:cs="TimesNewRomanPS-BoldMT"/>
          <w:b/>
          <w:bCs/>
          <w:sz w:val="24"/>
          <w:szCs w:val="24"/>
          <w:lang w:eastAsia="en-US"/>
        </w:rPr>
      </w:pPr>
      <w:r w:rsidRPr="00E02A0A">
        <w:rPr>
          <w:rFonts w:ascii="Book Antiqua" w:eastAsiaTheme="minorHAnsi" w:hAnsi="Book Antiqua" w:cs="TimesNewRomanPS-BoldMT"/>
          <w:b/>
          <w:bCs/>
          <w:sz w:val="24"/>
          <w:szCs w:val="24"/>
          <w:lang w:eastAsia="en-US"/>
        </w:rPr>
        <w:t>Unit III: Collection, documentation, preservation</w:t>
      </w:r>
    </w:p>
    <w:p w14:paraId="5C5B3672" w14:textId="77777777" w:rsidR="00E02A0A" w:rsidRPr="00E02A0A" w:rsidRDefault="00E02A0A" w:rsidP="00E02A0A">
      <w:pPr>
        <w:spacing w:line="360" w:lineRule="auto"/>
        <w:jc w:val="both"/>
        <w:rPr>
          <w:rFonts w:ascii="Book Antiqua" w:hAnsi="Book Antiqua"/>
          <w:b/>
          <w:bCs/>
          <w:sz w:val="24"/>
          <w:szCs w:val="24"/>
          <w:u w:val="single"/>
        </w:rPr>
      </w:pPr>
      <w:r w:rsidRPr="00E02A0A">
        <w:rPr>
          <w:rFonts w:ascii="Book Antiqua" w:eastAsiaTheme="minorHAnsi" w:hAnsi="Book Antiqua" w:cs="TimesNewRomanPS-BoldMT"/>
          <w:b/>
          <w:bCs/>
          <w:sz w:val="24"/>
          <w:szCs w:val="24"/>
          <w:lang w:eastAsia="en-US"/>
        </w:rPr>
        <w:t>Unit IV: Museum presentation and exhibition</w:t>
      </w:r>
    </w:p>
    <w:p w14:paraId="32449F03" w14:textId="77777777" w:rsidR="00E02A0A" w:rsidRDefault="00E02A0A" w:rsidP="00E02A0A">
      <w:pPr>
        <w:rPr>
          <w:b/>
          <w:bCs/>
          <w:sz w:val="24"/>
          <w:szCs w:val="24"/>
          <w:u w:val="single"/>
        </w:rPr>
      </w:pPr>
    </w:p>
    <w:p w14:paraId="0D9509A3" w14:textId="77777777" w:rsidR="00E02A0A" w:rsidRDefault="00E02A0A" w:rsidP="00E02A0A">
      <w:pPr>
        <w:rPr>
          <w:b/>
          <w:bCs/>
          <w:sz w:val="24"/>
          <w:szCs w:val="24"/>
          <w:u w:val="single"/>
        </w:rPr>
      </w:pPr>
    </w:p>
    <w:p w14:paraId="299F79FF" w14:textId="77777777" w:rsidR="00E02A0A" w:rsidRDefault="00E02A0A" w:rsidP="00E02A0A">
      <w:pPr>
        <w:jc w:val="center"/>
        <w:rPr>
          <w:sz w:val="24"/>
          <w:szCs w:val="24"/>
        </w:rPr>
      </w:pPr>
    </w:p>
    <w:p w14:paraId="661805EC" w14:textId="77777777" w:rsidR="00E02A0A" w:rsidRDefault="00E02A0A" w:rsidP="00E02A0A">
      <w:pPr>
        <w:tabs>
          <w:tab w:val="left" w:pos="420"/>
        </w:tabs>
        <w:rPr>
          <w:b/>
          <w:bCs/>
          <w:sz w:val="24"/>
          <w:szCs w:val="24"/>
        </w:rPr>
      </w:pPr>
      <w:r>
        <w:rPr>
          <w:b/>
          <w:bCs/>
          <w:sz w:val="24"/>
          <w:szCs w:val="24"/>
        </w:rPr>
        <w:t xml:space="preserve">COURSE DESCRIPTION </w:t>
      </w:r>
    </w:p>
    <w:p w14:paraId="42A82A37" w14:textId="77777777" w:rsidR="00E02A0A" w:rsidRPr="009C3710" w:rsidRDefault="00E02A0A" w:rsidP="009C3710">
      <w:pPr>
        <w:autoSpaceDE w:val="0"/>
        <w:autoSpaceDN w:val="0"/>
        <w:adjustRightInd w:val="0"/>
        <w:jc w:val="both"/>
        <w:rPr>
          <w:rFonts w:ascii="Book Antiqua" w:hAnsi="Book Antiqua"/>
          <w:b/>
          <w:bCs/>
          <w:sz w:val="24"/>
          <w:szCs w:val="24"/>
          <w:u w:val="single"/>
        </w:rPr>
      </w:pPr>
      <w:r w:rsidRPr="009C3710">
        <w:rPr>
          <w:rFonts w:ascii="Book Antiqua" w:eastAsiaTheme="minorHAnsi" w:hAnsi="Book Antiqua" w:cs="TimesNewRomanPSMT"/>
          <w:sz w:val="24"/>
          <w:szCs w:val="24"/>
          <w:lang w:eastAsia="en-US"/>
        </w:rPr>
        <w:t>The aim of this course is to make the students familiar with the structure and functioning of both,</w:t>
      </w:r>
      <w:r w:rsidR="009C3710" w:rsidRPr="009C3710">
        <w:rPr>
          <w:rFonts w:ascii="Book Antiqua" w:eastAsiaTheme="minorHAnsi" w:hAnsi="Book Antiqua" w:cs="TimesNewRomanPSMT"/>
          <w:sz w:val="24"/>
          <w:szCs w:val="24"/>
          <w:lang w:eastAsia="en-US"/>
        </w:rPr>
        <w:t xml:space="preserve"> </w:t>
      </w:r>
      <w:r w:rsidRPr="009C3710">
        <w:rPr>
          <w:rFonts w:ascii="Book Antiqua" w:eastAsiaTheme="minorHAnsi" w:hAnsi="Book Antiqua" w:cs="TimesNewRomanPSMT"/>
          <w:sz w:val="24"/>
          <w:szCs w:val="24"/>
          <w:lang w:eastAsia="en-US"/>
        </w:rPr>
        <w:t>archives and museums in India. This subject will also be taught with a view to give an insight</w:t>
      </w:r>
      <w:r w:rsidR="009C3710" w:rsidRPr="009C3710">
        <w:rPr>
          <w:rFonts w:ascii="Book Antiqua" w:eastAsiaTheme="minorHAnsi" w:hAnsi="Book Antiqua" w:cs="TimesNewRomanPSMT"/>
          <w:sz w:val="24"/>
          <w:szCs w:val="24"/>
          <w:lang w:eastAsia="en-US"/>
        </w:rPr>
        <w:t xml:space="preserve"> </w:t>
      </w:r>
      <w:r w:rsidRPr="009C3710">
        <w:rPr>
          <w:rFonts w:ascii="Book Antiqua" w:eastAsiaTheme="minorHAnsi" w:hAnsi="Book Antiqua" w:cs="TimesNewRomanPSMT"/>
          <w:sz w:val="24"/>
          <w:szCs w:val="24"/>
          <w:lang w:eastAsia="en-US"/>
        </w:rPr>
        <w:t>into the aspects of employability in these institutions.</w:t>
      </w:r>
    </w:p>
    <w:p w14:paraId="48686702" w14:textId="77777777" w:rsidR="00E02A0A" w:rsidRDefault="00E02A0A" w:rsidP="00E02A0A">
      <w:pPr>
        <w:rPr>
          <w:b/>
          <w:bCs/>
          <w:sz w:val="24"/>
          <w:szCs w:val="24"/>
          <w:u w:val="single"/>
        </w:rPr>
      </w:pPr>
    </w:p>
    <w:p w14:paraId="68448833" w14:textId="77777777" w:rsidR="00E02A0A" w:rsidRDefault="00E02A0A" w:rsidP="00E02A0A">
      <w:pPr>
        <w:rPr>
          <w:b/>
          <w:bCs/>
          <w:sz w:val="24"/>
          <w:szCs w:val="24"/>
          <w:u w:val="single"/>
        </w:rPr>
      </w:pPr>
    </w:p>
    <w:p w14:paraId="2829E984" w14:textId="77777777" w:rsidR="00E02A0A" w:rsidRDefault="00E02A0A" w:rsidP="00E02A0A">
      <w:pPr>
        <w:rPr>
          <w:b/>
          <w:bCs/>
          <w:sz w:val="24"/>
          <w:szCs w:val="24"/>
          <w:u w:val="single"/>
        </w:rPr>
      </w:pPr>
    </w:p>
    <w:p w14:paraId="6AF03063" w14:textId="77777777" w:rsidR="00E02A0A" w:rsidRDefault="00E02A0A" w:rsidP="00E02A0A">
      <w:pPr>
        <w:rPr>
          <w:b/>
          <w:bCs/>
          <w:sz w:val="24"/>
          <w:szCs w:val="24"/>
          <w:u w:val="single"/>
        </w:rPr>
      </w:pPr>
    </w:p>
    <w:p w14:paraId="1B7D3217" w14:textId="77777777" w:rsidR="00E02A0A" w:rsidRDefault="00E02A0A" w:rsidP="00E02A0A">
      <w:pPr>
        <w:rPr>
          <w:sz w:val="24"/>
          <w:szCs w:val="24"/>
        </w:rPr>
      </w:pPr>
    </w:p>
    <w:p w14:paraId="2CF75407" w14:textId="77777777" w:rsidR="00E02A0A" w:rsidRDefault="00E02A0A" w:rsidP="00E02A0A">
      <w:pPr>
        <w:numPr>
          <w:ilvl w:val="0"/>
          <w:numId w:val="1"/>
        </w:numPr>
        <w:rPr>
          <w:b/>
          <w:bCs/>
          <w:sz w:val="24"/>
          <w:szCs w:val="24"/>
        </w:rPr>
      </w:pPr>
      <w:r>
        <w:rPr>
          <w:b/>
          <w:bCs/>
          <w:sz w:val="24"/>
          <w:szCs w:val="24"/>
        </w:rPr>
        <w:t xml:space="preserve">TEACHING </w:t>
      </w:r>
      <w:proofErr w:type="gramStart"/>
      <w:r>
        <w:rPr>
          <w:b/>
          <w:bCs/>
          <w:sz w:val="24"/>
          <w:szCs w:val="24"/>
        </w:rPr>
        <w:t>TIME(</w:t>
      </w:r>
      <w:proofErr w:type="gramEnd"/>
      <w:r>
        <w:rPr>
          <w:b/>
          <w:bCs/>
          <w:sz w:val="24"/>
          <w:szCs w:val="24"/>
        </w:rPr>
        <w:t>No. Of Weeks)</w:t>
      </w:r>
    </w:p>
    <w:p w14:paraId="275F68CF" w14:textId="77777777" w:rsidR="00E02A0A" w:rsidRDefault="00E02A0A" w:rsidP="00E02A0A">
      <w:pPr>
        <w:rPr>
          <w:b/>
          <w:bCs/>
          <w:sz w:val="24"/>
          <w:szCs w:val="24"/>
          <w:u w:val="single"/>
        </w:rPr>
      </w:pPr>
    </w:p>
    <w:p w14:paraId="1244A5FE" w14:textId="77777777" w:rsidR="00E02A0A" w:rsidRPr="009C3710" w:rsidRDefault="009C3710" w:rsidP="00E02A0A">
      <w:pPr>
        <w:rPr>
          <w:b/>
          <w:bCs/>
          <w:sz w:val="24"/>
          <w:szCs w:val="24"/>
        </w:rPr>
      </w:pPr>
      <w:r>
        <w:rPr>
          <w:b/>
          <w:bCs/>
          <w:sz w:val="24"/>
          <w:szCs w:val="24"/>
        </w:rPr>
        <w:t>16 We</w:t>
      </w:r>
      <w:r w:rsidRPr="009C3710">
        <w:rPr>
          <w:b/>
          <w:bCs/>
          <w:sz w:val="24"/>
          <w:szCs w:val="24"/>
        </w:rPr>
        <w:t>eks Approximately</w:t>
      </w:r>
    </w:p>
    <w:p w14:paraId="6EA0BE1D" w14:textId="77777777" w:rsidR="00E02A0A" w:rsidRDefault="00E02A0A" w:rsidP="00E02A0A">
      <w:pPr>
        <w:rPr>
          <w:b/>
          <w:bCs/>
          <w:sz w:val="24"/>
          <w:szCs w:val="24"/>
          <w:u w:val="single"/>
        </w:rPr>
      </w:pPr>
    </w:p>
    <w:p w14:paraId="27AA4B42" w14:textId="77777777" w:rsidR="00E02A0A" w:rsidRDefault="00E02A0A" w:rsidP="00E02A0A">
      <w:pPr>
        <w:rPr>
          <w:b/>
          <w:bCs/>
          <w:sz w:val="24"/>
          <w:szCs w:val="24"/>
          <w:u w:val="single"/>
        </w:rPr>
      </w:pPr>
    </w:p>
    <w:p w14:paraId="4B15EC08" w14:textId="77777777" w:rsidR="00E02A0A" w:rsidRDefault="00E02A0A" w:rsidP="00E02A0A">
      <w:pPr>
        <w:numPr>
          <w:ilvl w:val="0"/>
          <w:numId w:val="1"/>
        </w:numPr>
        <w:rPr>
          <w:rFonts w:ascii="Calibri" w:eastAsia="Helvetica" w:hAnsi="Calibri" w:cs="Calibri"/>
          <w:b/>
          <w:bCs/>
          <w:color w:val="000000"/>
          <w:sz w:val="24"/>
          <w:szCs w:val="24"/>
          <w:shd w:val="clear" w:color="auto" w:fill="FFFFFF"/>
        </w:rPr>
      </w:pPr>
      <w:r>
        <w:rPr>
          <w:rFonts w:ascii="Calibri" w:eastAsia="Helvetica" w:hAnsi="Calibri" w:cs="Calibri"/>
          <w:b/>
          <w:bCs/>
          <w:color w:val="000000"/>
          <w:sz w:val="24"/>
          <w:szCs w:val="24"/>
          <w:shd w:val="clear" w:color="auto" w:fill="FFFFFF"/>
        </w:rPr>
        <w:t>CLASSES</w:t>
      </w:r>
    </w:p>
    <w:p w14:paraId="230CCC92" w14:textId="77777777" w:rsidR="009C3710" w:rsidRPr="009C3710" w:rsidRDefault="009C3710" w:rsidP="009C3710">
      <w:pPr>
        <w:jc w:val="both"/>
        <w:rPr>
          <w:rFonts w:ascii="Book Antiqua" w:eastAsiaTheme="minorHAnsi" w:hAnsi="Book Antiqua" w:cs="TimesNewRomanPSMT"/>
          <w:sz w:val="24"/>
          <w:szCs w:val="24"/>
          <w:lang w:eastAsia="en-US"/>
        </w:rPr>
      </w:pPr>
      <w:r w:rsidRPr="009C3710">
        <w:rPr>
          <w:rFonts w:ascii="Book Antiqua" w:hAnsi="Book Antiqua"/>
          <w:sz w:val="24"/>
          <w:szCs w:val="24"/>
        </w:rPr>
        <w:t xml:space="preserve">The course is organized around daily lectures as per the time table. Students will be given reading assignments each week to help them follow the course content. These readings will be discussed in class in detail. </w:t>
      </w:r>
      <w:r w:rsidRPr="009C3710">
        <w:rPr>
          <w:rFonts w:ascii="Book Antiqua" w:eastAsiaTheme="minorHAnsi" w:hAnsi="Book Antiqua" w:cs="TimesNewRomanPSMT"/>
          <w:sz w:val="24"/>
          <w:szCs w:val="24"/>
          <w:lang w:eastAsia="en-US"/>
        </w:rPr>
        <w:t>Supporting audio-visual aids like documentaries and power point presentations, and an appropriate field-visit</w:t>
      </w:r>
      <w:r w:rsidR="007D690F">
        <w:rPr>
          <w:rFonts w:ascii="Book Antiqua" w:eastAsiaTheme="minorHAnsi" w:hAnsi="Book Antiqua" w:cs="TimesNewRomanPSMT"/>
          <w:sz w:val="24"/>
          <w:szCs w:val="24"/>
          <w:lang w:eastAsia="en-US"/>
        </w:rPr>
        <w:t xml:space="preserve"> </w:t>
      </w:r>
      <w:r w:rsidRPr="009C3710">
        <w:rPr>
          <w:rFonts w:ascii="Book Antiqua" w:eastAsiaTheme="minorHAnsi" w:hAnsi="Book Antiqua" w:cs="TimesNewRomanPSMT"/>
          <w:sz w:val="24"/>
          <w:szCs w:val="24"/>
          <w:lang w:eastAsia="en-US"/>
        </w:rPr>
        <w:t>will be used where necessary.</w:t>
      </w:r>
    </w:p>
    <w:p w14:paraId="3D10B277" w14:textId="77777777" w:rsidR="00E02A0A" w:rsidRDefault="00E02A0A" w:rsidP="00E02A0A">
      <w:pPr>
        <w:rPr>
          <w:rFonts w:ascii="Calibri" w:eastAsia="Helvetica" w:hAnsi="Calibri" w:cs="Calibri"/>
          <w:b/>
          <w:bCs/>
          <w:color w:val="000000"/>
          <w:sz w:val="24"/>
          <w:szCs w:val="24"/>
          <w:u w:val="single"/>
          <w:shd w:val="clear" w:color="auto" w:fill="FFFFFF"/>
        </w:rPr>
      </w:pPr>
    </w:p>
    <w:p w14:paraId="449B4643" w14:textId="77777777" w:rsidR="00E02A0A" w:rsidRDefault="00E02A0A" w:rsidP="00E02A0A">
      <w:pPr>
        <w:rPr>
          <w:rFonts w:ascii="Calibri" w:eastAsia="Helvetica" w:hAnsi="Calibri" w:cs="Calibri"/>
          <w:b/>
          <w:bCs/>
          <w:color w:val="000000"/>
          <w:sz w:val="24"/>
          <w:szCs w:val="24"/>
          <w:u w:val="single"/>
          <w:shd w:val="clear" w:color="auto" w:fill="FFFFFF"/>
        </w:rPr>
      </w:pPr>
    </w:p>
    <w:p w14:paraId="13E359AD" w14:textId="77777777" w:rsidR="00E02A0A" w:rsidRDefault="00E02A0A" w:rsidP="00E02A0A">
      <w:pPr>
        <w:rPr>
          <w:rFonts w:ascii="Calibri" w:eastAsia="Helvetica" w:hAnsi="Calibri" w:cs="Calibri"/>
          <w:b/>
          <w:bCs/>
          <w:color w:val="000000"/>
          <w:sz w:val="24"/>
          <w:szCs w:val="24"/>
          <w:u w:val="single"/>
          <w:shd w:val="clear" w:color="auto" w:fill="FFFFFF"/>
        </w:rPr>
      </w:pPr>
    </w:p>
    <w:p w14:paraId="13F3F374" w14:textId="77777777" w:rsidR="00E02A0A" w:rsidRDefault="00E02A0A" w:rsidP="00E02A0A">
      <w:pPr>
        <w:rPr>
          <w:rFonts w:ascii="Calibri" w:eastAsia="Helvetica" w:hAnsi="Calibri" w:cs="Calibri"/>
          <w:b/>
          <w:bCs/>
          <w:color w:val="000000"/>
          <w:sz w:val="24"/>
          <w:szCs w:val="24"/>
          <w:u w:val="single"/>
          <w:shd w:val="clear" w:color="auto" w:fill="FFFFFF"/>
        </w:rPr>
      </w:pPr>
    </w:p>
    <w:p w14:paraId="10CF660F" w14:textId="77777777" w:rsidR="00E02A0A" w:rsidRDefault="00E02A0A" w:rsidP="00E02A0A">
      <w:pPr>
        <w:rPr>
          <w:rFonts w:ascii="Calibri" w:eastAsia="Helvetica" w:hAnsi="Calibri" w:cs="Calibri"/>
          <w:b/>
          <w:bCs/>
          <w:color w:val="000000"/>
          <w:sz w:val="24"/>
          <w:szCs w:val="24"/>
          <w:u w:val="single"/>
          <w:shd w:val="clear" w:color="auto" w:fill="FFFFFF"/>
        </w:rPr>
      </w:pPr>
    </w:p>
    <w:p w14:paraId="7F8B1AC6" w14:textId="77777777" w:rsidR="00E02A0A" w:rsidRDefault="00E02A0A" w:rsidP="00E02A0A">
      <w:pPr>
        <w:numPr>
          <w:ilvl w:val="0"/>
          <w:numId w:val="1"/>
        </w:numPr>
        <w:rPr>
          <w:b/>
          <w:bCs/>
          <w:sz w:val="24"/>
          <w:szCs w:val="24"/>
        </w:rPr>
      </w:pPr>
      <w:r>
        <w:rPr>
          <w:b/>
          <w:bCs/>
          <w:sz w:val="24"/>
          <w:szCs w:val="24"/>
        </w:rPr>
        <w:t>UNIT WISE BREAK UP OF SYLLABUS</w:t>
      </w:r>
    </w:p>
    <w:p w14:paraId="168F0928" w14:textId="77777777" w:rsidR="00E02A0A" w:rsidRDefault="00E02A0A" w:rsidP="00E02A0A">
      <w:pPr>
        <w:rPr>
          <w:b/>
          <w:bCs/>
          <w:sz w:val="24"/>
          <w:szCs w:val="24"/>
        </w:rPr>
      </w:pPr>
    </w:p>
    <w:p w14:paraId="085EF450" w14:textId="77777777" w:rsidR="00E02A0A" w:rsidRDefault="00E02A0A" w:rsidP="00E02A0A">
      <w:pPr>
        <w:rPr>
          <w:sz w:val="24"/>
          <w:szCs w:val="24"/>
        </w:rPr>
      </w:pPr>
    </w:p>
    <w:p w14:paraId="3DCF5E0E" w14:textId="77777777" w:rsidR="00E02A0A" w:rsidRDefault="00E02A0A" w:rsidP="00E02A0A">
      <w:pPr>
        <w:autoSpaceDE w:val="0"/>
        <w:autoSpaceDN w:val="0"/>
        <w:adjustRightInd w:val="0"/>
        <w:spacing w:line="360" w:lineRule="auto"/>
        <w:jc w:val="both"/>
        <w:rPr>
          <w:rFonts w:ascii="Book Antiqua" w:eastAsiaTheme="minorHAnsi" w:hAnsi="Book Antiqua" w:cs="TimesNewRomanPSMT"/>
          <w:sz w:val="24"/>
          <w:szCs w:val="24"/>
          <w:lang w:eastAsia="en-US"/>
        </w:rPr>
      </w:pPr>
      <w:r w:rsidRPr="00E02A0A">
        <w:rPr>
          <w:rFonts w:ascii="Book Antiqua" w:eastAsiaTheme="minorHAnsi" w:hAnsi="Book Antiqua" w:cs="TimesNewRomanPS-BoldMT"/>
          <w:b/>
          <w:bCs/>
          <w:sz w:val="24"/>
          <w:szCs w:val="24"/>
          <w:lang w:eastAsia="en-US"/>
        </w:rPr>
        <w:t xml:space="preserve">Unit I: Definition of Archives and Museum: </w:t>
      </w:r>
      <w:r w:rsidRPr="00E02A0A">
        <w:rPr>
          <w:rFonts w:ascii="Book Antiqua" w:eastAsiaTheme="minorHAnsi" w:hAnsi="Book Antiqua" w:cs="TimesNewRomanPSMT"/>
          <w:sz w:val="24"/>
          <w:szCs w:val="24"/>
          <w:lang w:eastAsia="en-US"/>
        </w:rPr>
        <w:t>types - digital, virtual, crafts, media;</w:t>
      </w:r>
      <w:r>
        <w:rPr>
          <w:rFonts w:ascii="Book Antiqua" w:eastAsiaTheme="minorHAnsi" w:hAnsi="Book Antiqua" w:cs="TimesNewRomanPSMT"/>
          <w:sz w:val="24"/>
          <w:szCs w:val="24"/>
          <w:lang w:eastAsia="en-US"/>
        </w:rPr>
        <w:t xml:space="preserve"> </w:t>
      </w:r>
      <w:r w:rsidRPr="00E02A0A">
        <w:rPr>
          <w:rFonts w:ascii="Book Antiqua" w:eastAsiaTheme="minorHAnsi" w:hAnsi="Book Antiqua" w:cs="TimesNewRomanPSMT"/>
          <w:sz w:val="24"/>
          <w:szCs w:val="24"/>
          <w:lang w:eastAsia="en-US"/>
        </w:rPr>
        <w:t>difference between archives, museum and library</w:t>
      </w:r>
    </w:p>
    <w:p w14:paraId="57581361" w14:textId="77777777" w:rsidR="009C3710" w:rsidRPr="00F353BC" w:rsidRDefault="009C3710" w:rsidP="009C3710">
      <w:pPr>
        <w:autoSpaceDE w:val="0"/>
        <w:autoSpaceDN w:val="0"/>
        <w:adjustRightInd w:val="0"/>
        <w:jc w:val="both"/>
        <w:rPr>
          <w:rFonts w:ascii="Book Antiqua" w:eastAsiaTheme="minorHAnsi" w:hAnsi="Book Antiqua" w:cs="TimesNewRomanPS-BoldMT"/>
          <w:b/>
          <w:bCs/>
          <w:sz w:val="24"/>
          <w:szCs w:val="24"/>
          <w:lang w:eastAsia="en-US"/>
        </w:rPr>
      </w:pPr>
      <w:r w:rsidRPr="00F353BC">
        <w:rPr>
          <w:rFonts w:ascii="Book Antiqua" w:eastAsiaTheme="minorHAnsi" w:hAnsi="Book Antiqua" w:cs="TimesNewRomanPSMT"/>
          <w:sz w:val="24"/>
          <w:szCs w:val="24"/>
          <w:lang w:eastAsia="en-US"/>
        </w:rPr>
        <w:t xml:space="preserve">This unit defines Archives and Museum. It also elaborates on the types of archives and museums which includes; digital, virtual, crafts, media. It also tells the difference between archives, museum and library. </w:t>
      </w:r>
      <w:r w:rsidRPr="00F353BC">
        <w:rPr>
          <w:rFonts w:ascii="Book Antiqua" w:eastAsiaTheme="minorHAnsi" w:hAnsi="Book Antiqua" w:cs="TimesNewRomanPS-BoldMT"/>
          <w:b/>
          <w:bCs/>
          <w:sz w:val="24"/>
          <w:szCs w:val="24"/>
          <w:lang w:eastAsia="en-US"/>
        </w:rPr>
        <w:t>(Teaching Time: 4 Weeks/20 Lectures Approx.)</w:t>
      </w:r>
    </w:p>
    <w:p w14:paraId="68EC5756" w14:textId="77777777" w:rsidR="009C3710" w:rsidRPr="00E02A0A" w:rsidRDefault="009C3710" w:rsidP="009C3710">
      <w:pPr>
        <w:autoSpaceDE w:val="0"/>
        <w:autoSpaceDN w:val="0"/>
        <w:adjustRightInd w:val="0"/>
        <w:jc w:val="both"/>
        <w:rPr>
          <w:rFonts w:ascii="Book Antiqua" w:eastAsiaTheme="minorHAnsi" w:hAnsi="Book Antiqua" w:cs="TimesNewRomanPSMT"/>
          <w:sz w:val="24"/>
          <w:szCs w:val="24"/>
          <w:lang w:eastAsia="en-US"/>
        </w:rPr>
      </w:pPr>
    </w:p>
    <w:p w14:paraId="4DDF7C0C" w14:textId="77777777" w:rsidR="00E02A0A" w:rsidRDefault="00E02A0A" w:rsidP="00E02A0A">
      <w:pPr>
        <w:autoSpaceDE w:val="0"/>
        <w:autoSpaceDN w:val="0"/>
        <w:adjustRightInd w:val="0"/>
        <w:spacing w:line="360" w:lineRule="auto"/>
        <w:jc w:val="both"/>
        <w:rPr>
          <w:rFonts w:ascii="Book Antiqua" w:eastAsiaTheme="minorHAnsi" w:hAnsi="Book Antiqua" w:cs="TimesNewRomanPS-BoldMT"/>
          <w:b/>
          <w:bCs/>
          <w:sz w:val="24"/>
          <w:szCs w:val="24"/>
          <w:lang w:eastAsia="en-US"/>
        </w:rPr>
      </w:pPr>
      <w:r w:rsidRPr="00E02A0A">
        <w:rPr>
          <w:rFonts w:ascii="Book Antiqua" w:eastAsiaTheme="minorHAnsi" w:hAnsi="Book Antiqua" w:cs="TimesNewRomanPS-BoldMT"/>
          <w:b/>
          <w:bCs/>
          <w:sz w:val="24"/>
          <w:szCs w:val="24"/>
          <w:lang w:eastAsia="en-US"/>
        </w:rPr>
        <w:t>Unit II: History of development of archives and museums in India with one case study</w:t>
      </w:r>
      <w:r>
        <w:rPr>
          <w:rFonts w:ascii="Book Antiqua" w:eastAsiaTheme="minorHAnsi" w:hAnsi="Book Antiqua" w:cs="TimesNewRomanPS-BoldMT"/>
          <w:b/>
          <w:bCs/>
          <w:sz w:val="24"/>
          <w:szCs w:val="24"/>
          <w:lang w:eastAsia="en-US"/>
        </w:rPr>
        <w:t xml:space="preserve"> </w:t>
      </w:r>
      <w:r w:rsidRPr="00E02A0A">
        <w:rPr>
          <w:rFonts w:ascii="Book Antiqua" w:eastAsiaTheme="minorHAnsi" w:hAnsi="Book Antiqua" w:cs="TimesNewRomanPS-BoldMT"/>
          <w:b/>
          <w:bCs/>
          <w:sz w:val="24"/>
          <w:szCs w:val="24"/>
          <w:lang w:eastAsia="en-US"/>
        </w:rPr>
        <w:t>each</w:t>
      </w:r>
    </w:p>
    <w:p w14:paraId="11A6B13A" w14:textId="77777777" w:rsidR="009C3710" w:rsidRPr="009C3710" w:rsidRDefault="009C3710" w:rsidP="009C3710">
      <w:pPr>
        <w:autoSpaceDE w:val="0"/>
        <w:autoSpaceDN w:val="0"/>
        <w:adjustRightInd w:val="0"/>
        <w:jc w:val="both"/>
        <w:rPr>
          <w:rFonts w:ascii="Book Antiqua" w:eastAsiaTheme="minorHAnsi" w:hAnsi="Book Antiqua" w:cs="TimesNewRomanPS-BoldMT"/>
          <w:b/>
          <w:bCs/>
          <w:sz w:val="24"/>
          <w:szCs w:val="24"/>
          <w:lang w:eastAsia="en-US"/>
        </w:rPr>
      </w:pPr>
      <w:r w:rsidRPr="009C3710">
        <w:rPr>
          <w:rFonts w:ascii="Book Antiqua" w:eastAsiaTheme="minorHAnsi" w:hAnsi="Book Antiqua" w:cs="TimesNewRomanPSMT"/>
          <w:sz w:val="24"/>
          <w:szCs w:val="24"/>
          <w:lang w:eastAsia="en-US"/>
        </w:rPr>
        <w:t xml:space="preserve">This unit examines the history of development of archives and museums in India with one case study each. </w:t>
      </w:r>
      <w:r w:rsidRPr="009C3710">
        <w:rPr>
          <w:rFonts w:ascii="Book Antiqua" w:eastAsiaTheme="minorHAnsi" w:hAnsi="Book Antiqua" w:cs="TimesNewRomanPS-BoldMT"/>
          <w:b/>
          <w:bCs/>
          <w:sz w:val="24"/>
          <w:szCs w:val="24"/>
          <w:lang w:eastAsia="en-US"/>
        </w:rPr>
        <w:t>(Teaching Time: 4 Weeks/ 20 Lectures Approx.)</w:t>
      </w:r>
    </w:p>
    <w:p w14:paraId="42E9C1E1" w14:textId="77777777" w:rsidR="009C3710" w:rsidRPr="00E02A0A" w:rsidRDefault="009C3710" w:rsidP="009C3710">
      <w:pPr>
        <w:autoSpaceDE w:val="0"/>
        <w:autoSpaceDN w:val="0"/>
        <w:adjustRightInd w:val="0"/>
        <w:jc w:val="both"/>
        <w:rPr>
          <w:rFonts w:ascii="Book Antiqua" w:eastAsiaTheme="minorHAnsi" w:hAnsi="Book Antiqua" w:cs="TimesNewRomanPS-BoldMT"/>
          <w:b/>
          <w:bCs/>
          <w:sz w:val="24"/>
          <w:szCs w:val="24"/>
          <w:lang w:eastAsia="en-US"/>
        </w:rPr>
      </w:pPr>
    </w:p>
    <w:p w14:paraId="1CBFBD57" w14:textId="77777777" w:rsidR="00E02A0A" w:rsidRDefault="00E02A0A" w:rsidP="00E02A0A">
      <w:pPr>
        <w:autoSpaceDE w:val="0"/>
        <w:autoSpaceDN w:val="0"/>
        <w:adjustRightInd w:val="0"/>
        <w:spacing w:line="360" w:lineRule="auto"/>
        <w:jc w:val="both"/>
        <w:rPr>
          <w:rFonts w:ascii="Book Antiqua" w:eastAsiaTheme="minorHAnsi" w:hAnsi="Book Antiqua" w:cs="TimesNewRomanPS-BoldMT"/>
          <w:b/>
          <w:bCs/>
          <w:sz w:val="24"/>
          <w:szCs w:val="24"/>
          <w:lang w:eastAsia="en-US"/>
        </w:rPr>
      </w:pPr>
      <w:r w:rsidRPr="00E02A0A">
        <w:rPr>
          <w:rFonts w:ascii="Book Antiqua" w:eastAsiaTheme="minorHAnsi" w:hAnsi="Book Antiqua" w:cs="TimesNewRomanPS-BoldMT"/>
          <w:b/>
          <w:bCs/>
          <w:sz w:val="24"/>
          <w:szCs w:val="24"/>
          <w:lang w:eastAsia="en-US"/>
        </w:rPr>
        <w:t>Unit III: Collection, documentation, preservation</w:t>
      </w:r>
    </w:p>
    <w:p w14:paraId="02CF7BF7" w14:textId="77777777" w:rsidR="009C3710" w:rsidRPr="00F353BC" w:rsidRDefault="009C3710" w:rsidP="009C3710">
      <w:pPr>
        <w:autoSpaceDE w:val="0"/>
        <w:autoSpaceDN w:val="0"/>
        <w:adjustRightInd w:val="0"/>
        <w:jc w:val="both"/>
        <w:rPr>
          <w:rFonts w:ascii="Book Antiqua" w:eastAsiaTheme="minorHAnsi" w:hAnsi="Book Antiqua" w:cs="TimesNewRomanPS-BoldMT"/>
          <w:b/>
          <w:bCs/>
          <w:sz w:val="24"/>
          <w:szCs w:val="24"/>
          <w:lang w:eastAsia="en-US"/>
        </w:rPr>
      </w:pPr>
      <w:r w:rsidRPr="00F353BC">
        <w:rPr>
          <w:rFonts w:ascii="Book Antiqua" w:eastAsiaTheme="minorHAnsi" w:hAnsi="Book Antiqua" w:cs="TimesNewRomanPSMT"/>
          <w:sz w:val="24"/>
          <w:szCs w:val="24"/>
          <w:lang w:eastAsia="en-US"/>
        </w:rPr>
        <w:t xml:space="preserve">This unit elaborates upon distinct characteristics of collection. It also examines the concerns which govern its documentation and preservation. </w:t>
      </w:r>
      <w:r w:rsidRPr="00F353BC">
        <w:rPr>
          <w:rFonts w:ascii="Book Antiqua" w:eastAsiaTheme="minorHAnsi" w:hAnsi="Book Antiqua" w:cs="TimesNewRomanPS-BoldMT"/>
          <w:b/>
          <w:bCs/>
          <w:sz w:val="24"/>
          <w:szCs w:val="24"/>
          <w:lang w:eastAsia="en-US"/>
        </w:rPr>
        <w:t>(Teaching Time: 4 Weeks/ 20 Lectures Approx.)</w:t>
      </w:r>
    </w:p>
    <w:p w14:paraId="6CD35F89" w14:textId="77777777" w:rsidR="009C3710" w:rsidRPr="00F353BC" w:rsidRDefault="009C3710" w:rsidP="00E02A0A">
      <w:pPr>
        <w:autoSpaceDE w:val="0"/>
        <w:autoSpaceDN w:val="0"/>
        <w:adjustRightInd w:val="0"/>
        <w:spacing w:line="360" w:lineRule="auto"/>
        <w:jc w:val="both"/>
        <w:rPr>
          <w:rFonts w:ascii="Book Antiqua" w:eastAsiaTheme="minorHAnsi" w:hAnsi="Book Antiqua" w:cs="TimesNewRomanPS-BoldMT"/>
          <w:b/>
          <w:bCs/>
          <w:sz w:val="24"/>
          <w:szCs w:val="24"/>
          <w:lang w:eastAsia="en-US"/>
        </w:rPr>
      </w:pPr>
    </w:p>
    <w:p w14:paraId="0404FC71" w14:textId="77777777" w:rsidR="00E02A0A" w:rsidRPr="00E02A0A" w:rsidRDefault="00E02A0A" w:rsidP="00E02A0A">
      <w:pPr>
        <w:spacing w:line="360" w:lineRule="auto"/>
        <w:jc w:val="both"/>
        <w:rPr>
          <w:rFonts w:ascii="Book Antiqua" w:hAnsi="Book Antiqua"/>
          <w:b/>
          <w:bCs/>
          <w:sz w:val="24"/>
          <w:szCs w:val="24"/>
          <w:u w:val="single"/>
        </w:rPr>
      </w:pPr>
      <w:r w:rsidRPr="00E02A0A">
        <w:rPr>
          <w:rFonts w:ascii="Book Antiqua" w:eastAsiaTheme="minorHAnsi" w:hAnsi="Book Antiqua" w:cs="TimesNewRomanPS-BoldMT"/>
          <w:b/>
          <w:bCs/>
          <w:sz w:val="24"/>
          <w:szCs w:val="24"/>
          <w:lang w:eastAsia="en-US"/>
        </w:rPr>
        <w:t>Unit IV: Museum presentation and exhibition</w:t>
      </w:r>
    </w:p>
    <w:p w14:paraId="4E553438" w14:textId="77777777" w:rsidR="00E02A0A" w:rsidRPr="007D690F" w:rsidRDefault="009C3710" w:rsidP="007D690F">
      <w:pPr>
        <w:autoSpaceDE w:val="0"/>
        <w:autoSpaceDN w:val="0"/>
        <w:adjustRightInd w:val="0"/>
        <w:jc w:val="both"/>
        <w:rPr>
          <w:rFonts w:ascii="Book Antiqua" w:hAnsi="Book Antiqua"/>
          <w:sz w:val="24"/>
          <w:szCs w:val="24"/>
        </w:rPr>
      </w:pPr>
      <w:r w:rsidRPr="007D690F">
        <w:rPr>
          <w:rFonts w:ascii="Book Antiqua" w:eastAsiaTheme="minorHAnsi" w:hAnsi="Book Antiqua" w:cs="TimesNewRomanPSMT"/>
          <w:sz w:val="24"/>
          <w:szCs w:val="24"/>
          <w:lang w:eastAsia="en-US"/>
        </w:rPr>
        <w:t xml:space="preserve">This unit familiarizes students with the way in which museums are </w:t>
      </w:r>
      <w:proofErr w:type="spellStart"/>
      <w:r w:rsidRPr="007D690F">
        <w:rPr>
          <w:rFonts w:ascii="Book Antiqua" w:eastAsiaTheme="minorHAnsi" w:hAnsi="Book Antiqua" w:cs="TimesNewRomanPSMT"/>
          <w:sz w:val="24"/>
          <w:szCs w:val="24"/>
          <w:lang w:eastAsia="en-US"/>
        </w:rPr>
        <w:t>organised</w:t>
      </w:r>
      <w:proofErr w:type="spellEnd"/>
      <w:r w:rsidRPr="007D690F">
        <w:rPr>
          <w:rFonts w:ascii="Book Antiqua" w:eastAsiaTheme="minorHAnsi" w:hAnsi="Book Antiqua" w:cs="TimesNewRomanPSMT"/>
          <w:sz w:val="24"/>
          <w:szCs w:val="24"/>
          <w:lang w:eastAsia="en-US"/>
        </w:rPr>
        <w:t xml:space="preserve"> and managed. It also examines the considerations which govern the way exhibitions in museums are</w:t>
      </w:r>
      <w:r w:rsidR="007D690F" w:rsidRPr="007D690F">
        <w:rPr>
          <w:rFonts w:ascii="Book Antiqua" w:eastAsiaTheme="minorHAnsi" w:hAnsi="Book Antiqua" w:cs="TimesNewRomanPSMT"/>
          <w:sz w:val="24"/>
          <w:szCs w:val="24"/>
          <w:lang w:eastAsia="en-US"/>
        </w:rPr>
        <w:t xml:space="preserve"> </w:t>
      </w:r>
      <w:r w:rsidRPr="007D690F">
        <w:rPr>
          <w:rFonts w:ascii="Book Antiqua" w:eastAsiaTheme="minorHAnsi" w:hAnsi="Book Antiqua" w:cs="TimesNewRomanPSMT"/>
          <w:sz w:val="24"/>
          <w:szCs w:val="24"/>
          <w:lang w:eastAsia="en-US"/>
        </w:rPr>
        <w:t xml:space="preserve">managed. </w:t>
      </w:r>
      <w:r w:rsidRPr="007D690F">
        <w:rPr>
          <w:rFonts w:ascii="Book Antiqua" w:eastAsiaTheme="minorHAnsi" w:hAnsi="Book Antiqua" w:cs="TimesNewRomanPS-BoldMT"/>
          <w:b/>
          <w:bCs/>
          <w:sz w:val="24"/>
          <w:szCs w:val="24"/>
          <w:lang w:eastAsia="en-US"/>
        </w:rPr>
        <w:t>(Teaching Time: 4 Weeks</w:t>
      </w:r>
      <w:r w:rsidR="007D690F" w:rsidRPr="007D690F">
        <w:rPr>
          <w:rFonts w:ascii="Book Antiqua" w:eastAsiaTheme="minorHAnsi" w:hAnsi="Book Antiqua" w:cs="TimesNewRomanPS-BoldMT"/>
          <w:b/>
          <w:bCs/>
          <w:sz w:val="24"/>
          <w:szCs w:val="24"/>
          <w:lang w:eastAsia="en-US"/>
        </w:rPr>
        <w:t>/ 20 Lectures</w:t>
      </w:r>
      <w:r w:rsidRPr="007D690F">
        <w:rPr>
          <w:rFonts w:ascii="Book Antiqua" w:eastAsiaTheme="minorHAnsi" w:hAnsi="Book Antiqua" w:cs="TimesNewRomanPS-BoldMT"/>
          <w:b/>
          <w:bCs/>
          <w:sz w:val="24"/>
          <w:szCs w:val="24"/>
          <w:lang w:eastAsia="en-US"/>
        </w:rPr>
        <w:t xml:space="preserve"> Approx.)</w:t>
      </w:r>
    </w:p>
    <w:p w14:paraId="35C138E3" w14:textId="77777777" w:rsidR="00E02A0A" w:rsidRDefault="00E02A0A" w:rsidP="00E02A0A">
      <w:pPr>
        <w:rPr>
          <w:sz w:val="24"/>
          <w:szCs w:val="24"/>
        </w:rPr>
      </w:pPr>
    </w:p>
    <w:p w14:paraId="50B02F8F" w14:textId="77777777" w:rsidR="00E02A0A" w:rsidRDefault="00E02A0A" w:rsidP="00E02A0A">
      <w:pPr>
        <w:rPr>
          <w:sz w:val="24"/>
          <w:szCs w:val="24"/>
        </w:rPr>
      </w:pPr>
    </w:p>
    <w:p w14:paraId="121D6BA6" w14:textId="77777777" w:rsidR="00E02A0A" w:rsidRDefault="00E02A0A" w:rsidP="00E02A0A">
      <w:pPr>
        <w:rPr>
          <w:sz w:val="24"/>
          <w:szCs w:val="24"/>
        </w:rPr>
      </w:pPr>
    </w:p>
    <w:p w14:paraId="0DB78BF6" w14:textId="77777777" w:rsidR="00E02A0A" w:rsidRDefault="00E02A0A" w:rsidP="00E02A0A">
      <w:pPr>
        <w:numPr>
          <w:ilvl w:val="0"/>
          <w:numId w:val="1"/>
        </w:numPr>
        <w:rPr>
          <w:b/>
          <w:bCs/>
          <w:sz w:val="24"/>
          <w:szCs w:val="24"/>
        </w:rPr>
      </w:pPr>
      <w:r>
        <w:rPr>
          <w:b/>
          <w:bCs/>
          <w:sz w:val="24"/>
          <w:szCs w:val="24"/>
        </w:rPr>
        <w:t xml:space="preserve">ASSESSMENT </w:t>
      </w:r>
    </w:p>
    <w:p w14:paraId="558108E0" w14:textId="77777777" w:rsidR="00E02A0A" w:rsidRDefault="00E02A0A" w:rsidP="00E02A0A">
      <w:pPr>
        <w:rPr>
          <w:sz w:val="24"/>
          <w:szCs w:val="24"/>
        </w:rPr>
      </w:pPr>
    </w:p>
    <w:p w14:paraId="523E4F2B" w14:textId="77777777" w:rsidR="00E02A0A" w:rsidRDefault="00E02A0A" w:rsidP="00E02A0A">
      <w:pPr>
        <w:rPr>
          <w:b/>
          <w:bCs/>
          <w:sz w:val="24"/>
          <w:szCs w:val="24"/>
        </w:rPr>
      </w:pPr>
      <w:r>
        <w:rPr>
          <w:b/>
          <w:bCs/>
          <w:sz w:val="24"/>
          <w:szCs w:val="24"/>
        </w:rPr>
        <w:t xml:space="preserve">Internal Assessment: 25 Marks </w:t>
      </w:r>
    </w:p>
    <w:p w14:paraId="3B6FFDA3" w14:textId="77777777" w:rsidR="00E02A0A" w:rsidRDefault="00E02A0A" w:rsidP="00E02A0A">
      <w:pPr>
        <w:rPr>
          <w:sz w:val="24"/>
          <w:szCs w:val="24"/>
        </w:rPr>
      </w:pPr>
    </w:p>
    <w:p w14:paraId="526227F6" w14:textId="77777777" w:rsidR="00E02A0A" w:rsidRDefault="00E02A0A" w:rsidP="00E02A0A">
      <w:pPr>
        <w:rPr>
          <w:sz w:val="24"/>
          <w:szCs w:val="24"/>
        </w:rPr>
      </w:pPr>
    </w:p>
    <w:p w14:paraId="1AA3E8BA" w14:textId="77777777" w:rsidR="009C3710" w:rsidRPr="00D82943" w:rsidRDefault="009C3710" w:rsidP="009C3710">
      <w:pPr>
        <w:jc w:val="both"/>
        <w:rPr>
          <w:rFonts w:ascii="Book Antiqua" w:hAnsi="Book Antiqua"/>
          <w:sz w:val="24"/>
          <w:szCs w:val="24"/>
        </w:rPr>
      </w:pPr>
      <w:r w:rsidRPr="00D82943">
        <w:rPr>
          <w:rFonts w:ascii="Book Antiqua" w:eastAsiaTheme="minorHAnsi" w:hAnsi="Book Antiqua" w:cs="TimesNewRomanPSMT"/>
          <w:sz w:val="24"/>
          <w:szCs w:val="24"/>
          <w:lang w:eastAsia="en-US"/>
        </w:rPr>
        <w:t>Students will be regularly assessed for their grasp on debates and discussions covered in class. Two written submissio</w:t>
      </w:r>
      <w:r>
        <w:rPr>
          <w:rFonts w:ascii="Book Antiqua" w:eastAsiaTheme="minorHAnsi" w:hAnsi="Book Antiqua" w:cs="TimesNewRomanPSMT"/>
          <w:sz w:val="24"/>
          <w:szCs w:val="24"/>
          <w:lang w:eastAsia="en-US"/>
        </w:rPr>
        <w:t xml:space="preserve">ns; one of which could be </w:t>
      </w:r>
      <w:proofErr w:type="gramStart"/>
      <w:r>
        <w:rPr>
          <w:rFonts w:ascii="Book Antiqua" w:eastAsiaTheme="minorHAnsi" w:hAnsi="Book Antiqua" w:cs="TimesNewRomanPSMT"/>
          <w:sz w:val="24"/>
          <w:szCs w:val="24"/>
          <w:lang w:eastAsia="en-US"/>
        </w:rPr>
        <w:t xml:space="preserve">a </w:t>
      </w:r>
      <w:r w:rsidRPr="00D82943">
        <w:rPr>
          <w:rFonts w:ascii="Book Antiqua" w:eastAsiaTheme="minorHAnsi" w:hAnsi="Book Antiqua" w:cs="TimesNewRomanPSMT"/>
          <w:sz w:val="24"/>
          <w:szCs w:val="24"/>
          <w:lang w:eastAsia="en-US"/>
        </w:rPr>
        <w:t xml:space="preserve"> project</w:t>
      </w:r>
      <w:proofErr w:type="gramEnd"/>
      <w:r w:rsidRPr="00D82943">
        <w:rPr>
          <w:rFonts w:ascii="Book Antiqua" w:eastAsiaTheme="minorHAnsi" w:hAnsi="Book Antiqua" w:cs="TimesNewRomanPSMT"/>
          <w:sz w:val="24"/>
          <w:szCs w:val="24"/>
          <w:lang w:eastAsia="en-US"/>
        </w:rPr>
        <w:t>, will be used for final grading of the students.</w:t>
      </w:r>
      <w:r>
        <w:rPr>
          <w:rFonts w:ascii="Book Antiqua" w:eastAsiaTheme="minorHAnsi" w:hAnsi="Book Antiqua" w:cs="TimesNewRomanPSMT"/>
          <w:sz w:val="24"/>
          <w:szCs w:val="24"/>
          <w:lang w:eastAsia="en-US"/>
        </w:rPr>
        <w:t xml:space="preserve"> </w:t>
      </w:r>
      <w:r w:rsidRPr="009C3710">
        <w:rPr>
          <w:rFonts w:ascii="Book Antiqua" w:eastAsiaTheme="minorHAnsi" w:hAnsi="Book Antiqua" w:cs="TimesNewRomanPSMT"/>
          <w:b/>
          <w:sz w:val="24"/>
          <w:szCs w:val="24"/>
          <w:lang w:eastAsia="en-US"/>
        </w:rPr>
        <w:t>The project has to be based on a field visit/field work</w:t>
      </w:r>
      <w:r>
        <w:rPr>
          <w:rFonts w:ascii="TimesNewRomanPSMT" w:eastAsiaTheme="minorHAnsi" w:hAnsi="TimesNewRomanPSMT" w:cs="TimesNewRomanPSMT"/>
          <w:sz w:val="24"/>
          <w:szCs w:val="24"/>
          <w:lang w:eastAsia="en-US"/>
        </w:rPr>
        <w:t>.</w:t>
      </w:r>
      <w:r w:rsidRPr="00D82943">
        <w:rPr>
          <w:rFonts w:ascii="Book Antiqua" w:eastAsiaTheme="minorHAnsi" w:hAnsi="Book Antiqua" w:cs="TimesNewRomanPSMT"/>
          <w:sz w:val="24"/>
          <w:szCs w:val="24"/>
          <w:lang w:eastAsia="en-US"/>
        </w:rPr>
        <w:t xml:space="preserve"> Students will be assessed on their ability to explain </w:t>
      </w:r>
      <w:r w:rsidRPr="00D82943">
        <w:rPr>
          <w:rFonts w:ascii="Book Antiqua" w:eastAsiaTheme="minorHAnsi" w:hAnsi="Book Antiqua" w:cs="TimesNewRomanPSMT"/>
          <w:sz w:val="24"/>
          <w:szCs w:val="24"/>
          <w:lang w:eastAsia="en-US"/>
        </w:rPr>
        <w:lastRenderedPageBreak/>
        <w:t>important historical trends and thereby engage with the historical approach.</w:t>
      </w:r>
      <w:r w:rsidRPr="00D82943">
        <w:rPr>
          <w:rFonts w:ascii="Book Antiqua" w:hAnsi="Book Antiqua"/>
          <w:sz w:val="24"/>
          <w:szCs w:val="24"/>
        </w:rPr>
        <w:t xml:space="preserve"> Students in this course will primarily have three modes of assessment:</w:t>
      </w:r>
    </w:p>
    <w:p w14:paraId="1D23F1AD" w14:textId="77777777" w:rsidR="009C3710" w:rsidRPr="00D82943" w:rsidRDefault="009C3710" w:rsidP="009C3710">
      <w:pPr>
        <w:jc w:val="both"/>
        <w:rPr>
          <w:rFonts w:ascii="Book Antiqua" w:hAnsi="Book Antiqua"/>
          <w:sz w:val="24"/>
          <w:szCs w:val="24"/>
        </w:rPr>
      </w:pPr>
      <w:r w:rsidRPr="00D82943">
        <w:rPr>
          <w:rFonts w:ascii="Book Antiqua" w:hAnsi="Book Antiqua"/>
          <w:sz w:val="24"/>
          <w:szCs w:val="24"/>
        </w:rPr>
        <w:t xml:space="preserve"> 1) Written assignment</w:t>
      </w:r>
    </w:p>
    <w:p w14:paraId="06FB45FB" w14:textId="77777777" w:rsidR="009C3710" w:rsidRPr="00D82943" w:rsidRDefault="009C3710" w:rsidP="009C3710">
      <w:pPr>
        <w:jc w:val="both"/>
        <w:rPr>
          <w:rFonts w:ascii="Book Antiqua" w:hAnsi="Book Antiqua"/>
          <w:sz w:val="24"/>
          <w:szCs w:val="24"/>
        </w:rPr>
      </w:pPr>
      <w:r w:rsidRPr="00D82943">
        <w:rPr>
          <w:rFonts w:ascii="Book Antiqua" w:hAnsi="Book Antiqua"/>
          <w:sz w:val="24"/>
          <w:szCs w:val="24"/>
        </w:rPr>
        <w:t xml:space="preserve"> 2) Presentation</w:t>
      </w:r>
    </w:p>
    <w:p w14:paraId="70B85046" w14:textId="77777777" w:rsidR="009C3710" w:rsidRPr="00D82943" w:rsidRDefault="009C3710" w:rsidP="009C3710">
      <w:pPr>
        <w:jc w:val="both"/>
        <w:rPr>
          <w:rFonts w:ascii="Book Antiqua" w:hAnsi="Book Antiqua"/>
          <w:sz w:val="24"/>
          <w:szCs w:val="24"/>
        </w:rPr>
      </w:pPr>
      <w:r w:rsidRPr="00D82943">
        <w:rPr>
          <w:rFonts w:ascii="Book Antiqua" w:hAnsi="Book Antiqua"/>
          <w:sz w:val="24"/>
          <w:szCs w:val="24"/>
        </w:rPr>
        <w:t xml:space="preserve"> 3) Class Test</w:t>
      </w:r>
    </w:p>
    <w:p w14:paraId="69EC8011" w14:textId="77777777" w:rsidR="009C3710" w:rsidRPr="00D82943" w:rsidRDefault="009C3710" w:rsidP="009C3710">
      <w:pPr>
        <w:jc w:val="both"/>
        <w:rPr>
          <w:rFonts w:ascii="Book Antiqua" w:hAnsi="Book Antiqua"/>
          <w:sz w:val="24"/>
          <w:szCs w:val="24"/>
        </w:rPr>
      </w:pPr>
      <w:r w:rsidRPr="00D82943">
        <w:rPr>
          <w:rFonts w:ascii="Book Antiqua" w:hAnsi="Book Antiqua"/>
          <w:sz w:val="24"/>
          <w:szCs w:val="24"/>
        </w:rPr>
        <w:t xml:space="preserve">Two assignments of 5 marks each. Students will have to write one </w:t>
      </w:r>
      <w:proofErr w:type="gramStart"/>
      <w:r w:rsidRPr="00D82943">
        <w:rPr>
          <w:rFonts w:ascii="Book Antiqua" w:hAnsi="Book Antiqua"/>
          <w:sz w:val="24"/>
          <w:szCs w:val="24"/>
        </w:rPr>
        <w:t>essay based</w:t>
      </w:r>
      <w:proofErr w:type="gramEnd"/>
      <w:r w:rsidRPr="00D82943">
        <w:rPr>
          <w:rFonts w:ascii="Book Antiqua" w:hAnsi="Book Antiqua"/>
          <w:sz w:val="24"/>
          <w:szCs w:val="24"/>
        </w:rPr>
        <w:t xml:space="preserve"> assignment inclusive of bibliographies, and for the second assignment they will have to prepare a presentation. There will be a Class Test of 10 marks. It will take place </w:t>
      </w:r>
      <w:proofErr w:type="gramStart"/>
      <w:r w:rsidRPr="00D82943">
        <w:rPr>
          <w:rFonts w:ascii="Book Antiqua" w:hAnsi="Book Antiqua"/>
          <w:sz w:val="24"/>
          <w:szCs w:val="24"/>
        </w:rPr>
        <w:t>tentatively  after</w:t>
      </w:r>
      <w:proofErr w:type="gramEnd"/>
      <w:r w:rsidRPr="00D82943">
        <w:rPr>
          <w:rFonts w:ascii="Book Antiqua" w:hAnsi="Book Antiqua"/>
          <w:sz w:val="24"/>
          <w:szCs w:val="24"/>
        </w:rPr>
        <w:t xml:space="preserve"> the mid semester break.</w:t>
      </w:r>
    </w:p>
    <w:p w14:paraId="30FA0915" w14:textId="77777777" w:rsidR="009C3710" w:rsidRPr="00D82943" w:rsidRDefault="009C3710" w:rsidP="009C3710">
      <w:pPr>
        <w:jc w:val="both"/>
        <w:rPr>
          <w:rFonts w:ascii="Book Antiqua" w:hAnsi="Book Antiqua"/>
          <w:sz w:val="24"/>
          <w:szCs w:val="24"/>
        </w:rPr>
      </w:pPr>
      <w:proofErr w:type="gramStart"/>
      <w:r w:rsidRPr="00D82943">
        <w:rPr>
          <w:rFonts w:ascii="Book Antiqua" w:hAnsi="Book Antiqua"/>
          <w:sz w:val="24"/>
          <w:szCs w:val="24"/>
        </w:rPr>
        <w:t>Additionally</w:t>
      </w:r>
      <w:proofErr w:type="gramEnd"/>
      <w:r w:rsidRPr="00D82943">
        <w:rPr>
          <w:rFonts w:ascii="Book Antiqua" w:hAnsi="Book Antiqua"/>
          <w:sz w:val="24"/>
          <w:szCs w:val="24"/>
        </w:rPr>
        <w:t xml:space="preserve"> there are 5 marks for Attendance</w:t>
      </w:r>
    </w:p>
    <w:p w14:paraId="033B3C9B" w14:textId="77777777" w:rsidR="00E02A0A" w:rsidRDefault="00E02A0A" w:rsidP="00E02A0A">
      <w:pPr>
        <w:rPr>
          <w:sz w:val="24"/>
          <w:szCs w:val="24"/>
        </w:rPr>
      </w:pPr>
    </w:p>
    <w:p w14:paraId="1290AED9" w14:textId="77777777" w:rsidR="00E02A0A" w:rsidRDefault="00E02A0A" w:rsidP="00E02A0A">
      <w:pPr>
        <w:rPr>
          <w:sz w:val="24"/>
          <w:szCs w:val="24"/>
        </w:rPr>
      </w:pPr>
    </w:p>
    <w:p w14:paraId="53907893" w14:textId="77777777" w:rsidR="00E02A0A" w:rsidRDefault="00E02A0A" w:rsidP="00E02A0A">
      <w:pPr>
        <w:numPr>
          <w:ilvl w:val="0"/>
          <w:numId w:val="1"/>
        </w:numPr>
        <w:rPr>
          <w:b/>
          <w:bCs/>
          <w:sz w:val="24"/>
          <w:szCs w:val="24"/>
        </w:rPr>
      </w:pPr>
      <w:r>
        <w:rPr>
          <w:b/>
          <w:bCs/>
          <w:sz w:val="24"/>
          <w:szCs w:val="24"/>
        </w:rPr>
        <w:t>ESSENTIAL READINGS</w:t>
      </w:r>
    </w:p>
    <w:p w14:paraId="686E83A7" w14:textId="77777777" w:rsidR="00E02A0A" w:rsidRDefault="00E02A0A" w:rsidP="00E02A0A">
      <w:pPr>
        <w:rPr>
          <w:sz w:val="24"/>
          <w:szCs w:val="24"/>
        </w:rPr>
      </w:pPr>
    </w:p>
    <w:p w14:paraId="72BD9F37" w14:textId="77777777" w:rsidR="00E02A0A" w:rsidRPr="007D690F" w:rsidRDefault="007D690F" w:rsidP="007D690F">
      <w:pPr>
        <w:pStyle w:val="ListParagraph"/>
        <w:numPr>
          <w:ilvl w:val="0"/>
          <w:numId w:val="2"/>
        </w:numPr>
        <w:autoSpaceDE w:val="0"/>
        <w:autoSpaceDN w:val="0"/>
        <w:adjustRightInd w:val="0"/>
        <w:spacing w:line="276" w:lineRule="auto"/>
        <w:jc w:val="both"/>
        <w:rPr>
          <w:rFonts w:ascii="Book Antiqua" w:eastAsiaTheme="minorHAnsi" w:hAnsi="Book Antiqua" w:cs="TimesNewRomanPSMT"/>
          <w:sz w:val="24"/>
          <w:szCs w:val="24"/>
          <w:lang w:eastAsia="en-US"/>
        </w:rPr>
      </w:pPr>
      <w:r w:rsidRPr="007D690F">
        <w:rPr>
          <w:rFonts w:ascii="Book Antiqua" w:eastAsiaTheme="minorHAnsi" w:hAnsi="Book Antiqua" w:cs="TimesNewRomanPSMT"/>
          <w:sz w:val="24"/>
          <w:szCs w:val="24"/>
          <w:lang w:eastAsia="en-US"/>
        </w:rPr>
        <w:t xml:space="preserve">Singh, Kavita. (2003). “Museum is National: The Nation as Narrated by the National Museum New Delhi”. in </w:t>
      </w:r>
      <w:proofErr w:type="spellStart"/>
      <w:r w:rsidRPr="007D690F">
        <w:rPr>
          <w:rFonts w:ascii="Book Antiqua" w:eastAsiaTheme="minorHAnsi" w:hAnsi="Book Antiqua" w:cs="TimesNewRomanPSMT"/>
          <w:sz w:val="24"/>
          <w:szCs w:val="24"/>
          <w:lang w:eastAsia="en-US"/>
        </w:rPr>
        <w:t>Geeti</w:t>
      </w:r>
      <w:proofErr w:type="spellEnd"/>
      <w:r w:rsidRPr="007D690F">
        <w:rPr>
          <w:rFonts w:ascii="Book Antiqua" w:eastAsiaTheme="minorHAnsi" w:hAnsi="Book Antiqua" w:cs="TimesNewRomanPSMT"/>
          <w:sz w:val="24"/>
          <w:szCs w:val="24"/>
          <w:lang w:eastAsia="en-US"/>
        </w:rPr>
        <w:t xml:space="preserve"> Sen (Ed.). </w:t>
      </w:r>
      <w:r w:rsidRPr="007D690F">
        <w:rPr>
          <w:rFonts w:ascii="Book Antiqua" w:eastAsiaTheme="minorHAnsi" w:hAnsi="Book Antiqua" w:cs="TimesNewRomanPS-ItalicMT"/>
          <w:i/>
          <w:iCs/>
          <w:sz w:val="24"/>
          <w:szCs w:val="24"/>
          <w:lang w:eastAsia="en-US"/>
        </w:rPr>
        <w:t xml:space="preserve">India: A National Culture. </w:t>
      </w:r>
      <w:r w:rsidRPr="007D690F">
        <w:rPr>
          <w:rFonts w:ascii="Book Antiqua" w:eastAsiaTheme="minorHAnsi" w:hAnsi="Book Antiqua" w:cs="TimesNewRomanPSMT"/>
          <w:sz w:val="24"/>
          <w:szCs w:val="24"/>
          <w:lang w:eastAsia="en-US"/>
        </w:rPr>
        <w:t xml:space="preserve">New </w:t>
      </w:r>
      <w:proofErr w:type="spellStart"/>
      <w:proofErr w:type="gramStart"/>
      <w:r w:rsidRPr="007D690F">
        <w:rPr>
          <w:rFonts w:ascii="Book Antiqua" w:eastAsiaTheme="minorHAnsi" w:hAnsi="Book Antiqua" w:cs="TimesNewRomanPSMT"/>
          <w:sz w:val="24"/>
          <w:szCs w:val="24"/>
          <w:lang w:eastAsia="en-US"/>
        </w:rPr>
        <w:t>Delhi:Sage</w:t>
      </w:r>
      <w:proofErr w:type="spellEnd"/>
      <w:proofErr w:type="gramEnd"/>
      <w:r w:rsidRPr="007D690F">
        <w:rPr>
          <w:rFonts w:ascii="Book Antiqua" w:eastAsiaTheme="minorHAnsi" w:hAnsi="Book Antiqua" w:cs="TimesNewRomanPSMT"/>
          <w:sz w:val="24"/>
          <w:szCs w:val="24"/>
          <w:lang w:eastAsia="en-US"/>
        </w:rPr>
        <w:t>.</w:t>
      </w:r>
    </w:p>
    <w:p w14:paraId="6F92035A" w14:textId="77777777" w:rsidR="007D690F" w:rsidRPr="007D690F" w:rsidRDefault="007D690F" w:rsidP="007D690F">
      <w:pPr>
        <w:pStyle w:val="ListParagraph"/>
        <w:numPr>
          <w:ilvl w:val="0"/>
          <w:numId w:val="2"/>
        </w:numPr>
        <w:autoSpaceDE w:val="0"/>
        <w:autoSpaceDN w:val="0"/>
        <w:adjustRightInd w:val="0"/>
        <w:spacing w:line="276" w:lineRule="auto"/>
        <w:jc w:val="both"/>
        <w:rPr>
          <w:rFonts w:ascii="Book Antiqua" w:eastAsiaTheme="minorHAnsi" w:hAnsi="Book Antiqua" w:cs="TimesNewRomanPSMT"/>
          <w:sz w:val="24"/>
          <w:szCs w:val="24"/>
          <w:lang w:eastAsia="en-US"/>
        </w:rPr>
      </w:pPr>
      <w:r w:rsidRPr="007D690F">
        <w:rPr>
          <w:rFonts w:ascii="Book Antiqua" w:eastAsiaTheme="minorHAnsi" w:hAnsi="Book Antiqua" w:cs="TimesNewRomanPSMT"/>
          <w:sz w:val="24"/>
          <w:szCs w:val="24"/>
          <w:lang w:eastAsia="en-US"/>
        </w:rPr>
        <w:t xml:space="preserve">Bhattacharya, Sabyasachi. (2018). </w:t>
      </w:r>
      <w:r w:rsidRPr="007D690F">
        <w:rPr>
          <w:rFonts w:ascii="Book Antiqua" w:eastAsiaTheme="minorHAnsi" w:hAnsi="Book Antiqua" w:cs="TimesNewRomanPS-ItalicMT"/>
          <w:i/>
          <w:iCs/>
          <w:sz w:val="24"/>
          <w:szCs w:val="24"/>
          <w:lang w:eastAsia="en-US"/>
        </w:rPr>
        <w:t>Archiving the Raj: History of Archival Policy of the Govt. of India with Selected Documents 1858- 1947</w:t>
      </w:r>
      <w:r w:rsidRPr="007D690F">
        <w:rPr>
          <w:rFonts w:ascii="Book Antiqua" w:eastAsiaTheme="minorHAnsi" w:hAnsi="Book Antiqua" w:cs="TimesNewRomanPSMT"/>
          <w:sz w:val="24"/>
          <w:szCs w:val="24"/>
          <w:lang w:eastAsia="en-US"/>
        </w:rPr>
        <w:t>. Delhi: Oxford University Press</w:t>
      </w:r>
    </w:p>
    <w:p w14:paraId="4F9795FF" w14:textId="77777777" w:rsidR="007D690F" w:rsidRPr="007D690F" w:rsidRDefault="007D690F" w:rsidP="007D690F">
      <w:pPr>
        <w:pStyle w:val="ListParagraph"/>
        <w:numPr>
          <w:ilvl w:val="0"/>
          <w:numId w:val="2"/>
        </w:numPr>
        <w:autoSpaceDE w:val="0"/>
        <w:autoSpaceDN w:val="0"/>
        <w:adjustRightInd w:val="0"/>
        <w:spacing w:line="276" w:lineRule="auto"/>
        <w:jc w:val="both"/>
        <w:rPr>
          <w:rFonts w:ascii="Book Antiqua" w:eastAsiaTheme="minorHAnsi" w:hAnsi="Book Antiqua" w:cs="TimesNewRomanPSMT"/>
          <w:sz w:val="24"/>
          <w:szCs w:val="24"/>
          <w:lang w:eastAsia="en-US"/>
        </w:rPr>
      </w:pPr>
      <w:r w:rsidRPr="007D690F">
        <w:rPr>
          <w:rFonts w:ascii="Book Antiqua" w:eastAsiaTheme="minorHAnsi" w:hAnsi="Book Antiqua" w:cs="TimesNewRomanPSMT"/>
          <w:sz w:val="24"/>
          <w:szCs w:val="24"/>
          <w:lang w:eastAsia="en-US"/>
        </w:rPr>
        <w:t xml:space="preserve">Agrawal, O. P. (2007). </w:t>
      </w:r>
      <w:r w:rsidRPr="007D690F">
        <w:rPr>
          <w:rFonts w:ascii="Book Antiqua" w:eastAsiaTheme="minorHAnsi" w:hAnsi="Book Antiqua" w:cs="TimesNewRomanPS-ItalicMT"/>
          <w:i/>
          <w:iCs/>
          <w:sz w:val="24"/>
          <w:szCs w:val="24"/>
          <w:lang w:eastAsia="en-US"/>
        </w:rPr>
        <w:t xml:space="preserve">Essentials of Conservation and Museology. </w:t>
      </w:r>
      <w:r w:rsidRPr="007D690F">
        <w:rPr>
          <w:rFonts w:ascii="Book Antiqua" w:eastAsiaTheme="minorHAnsi" w:hAnsi="Book Antiqua" w:cs="TimesNewRomanPSMT"/>
          <w:sz w:val="24"/>
          <w:szCs w:val="24"/>
          <w:lang w:eastAsia="en-US"/>
        </w:rPr>
        <w:t>Delhi: Sundeep.</w:t>
      </w:r>
    </w:p>
    <w:p w14:paraId="05622CAF" w14:textId="77777777" w:rsidR="007D690F" w:rsidRPr="007D690F" w:rsidRDefault="007D690F" w:rsidP="007D690F">
      <w:pPr>
        <w:pStyle w:val="ListParagraph"/>
        <w:numPr>
          <w:ilvl w:val="0"/>
          <w:numId w:val="2"/>
        </w:numPr>
        <w:autoSpaceDE w:val="0"/>
        <w:autoSpaceDN w:val="0"/>
        <w:adjustRightInd w:val="0"/>
        <w:spacing w:line="276" w:lineRule="auto"/>
        <w:jc w:val="both"/>
        <w:rPr>
          <w:rFonts w:ascii="Book Antiqua" w:eastAsiaTheme="minorHAnsi" w:hAnsi="Book Antiqua" w:cs="TimesNewRomanPSMT"/>
          <w:sz w:val="24"/>
          <w:szCs w:val="24"/>
          <w:lang w:eastAsia="en-US"/>
        </w:rPr>
      </w:pPr>
      <w:r w:rsidRPr="007D690F">
        <w:rPr>
          <w:rFonts w:ascii="Book Antiqua" w:eastAsiaTheme="minorHAnsi" w:hAnsi="Book Antiqua" w:cs="Symbol"/>
          <w:sz w:val="24"/>
          <w:szCs w:val="24"/>
          <w:lang w:eastAsia="en-US"/>
        </w:rPr>
        <w:t xml:space="preserve"> </w:t>
      </w:r>
      <w:proofErr w:type="spellStart"/>
      <w:r w:rsidRPr="007D690F">
        <w:rPr>
          <w:rFonts w:ascii="Book Antiqua" w:eastAsiaTheme="minorHAnsi" w:hAnsi="Book Antiqua" w:cs="TimesNewRomanPSMT"/>
          <w:sz w:val="24"/>
          <w:szCs w:val="24"/>
          <w:lang w:eastAsia="en-US"/>
        </w:rPr>
        <w:t>Kathpalia</w:t>
      </w:r>
      <w:proofErr w:type="spellEnd"/>
      <w:r w:rsidRPr="007D690F">
        <w:rPr>
          <w:rFonts w:ascii="Book Antiqua" w:eastAsiaTheme="minorHAnsi" w:hAnsi="Book Antiqua" w:cs="TimesNewRomanPSMT"/>
          <w:sz w:val="24"/>
          <w:szCs w:val="24"/>
          <w:lang w:eastAsia="en-US"/>
        </w:rPr>
        <w:t xml:space="preserve">, Y. P. (1973). </w:t>
      </w:r>
      <w:r w:rsidRPr="007D690F">
        <w:rPr>
          <w:rFonts w:ascii="Book Antiqua" w:eastAsiaTheme="minorHAnsi" w:hAnsi="Book Antiqua" w:cs="TimesNewRomanPS-ItalicMT"/>
          <w:i/>
          <w:iCs/>
          <w:sz w:val="24"/>
          <w:szCs w:val="24"/>
          <w:lang w:eastAsia="en-US"/>
        </w:rPr>
        <w:t>Conservation and Restoration of Archive Material</w:t>
      </w:r>
      <w:r w:rsidRPr="007D690F">
        <w:rPr>
          <w:rFonts w:ascii="Book Antiqua" w:eastAsiaTheme="minorHAnsi" w:hAnsi="Book Antiqua" w:cs="TimesNewRomanPSMT"/>
          <w:sz w:val="24"/>
          <w:szCs w:val="24"/>
          <w:lang w:eastAsia="en-US"/>
        </w:rPr>
        <w:t xml:space="preserve">. Paris: </w:t>
      </w:r>
      <w:proofErr w:type="gramStart"/>
      <w:r w:rsidRPr="007D690F">
        <w:rPr>
          <w:rFonts w:ascii="Book Antiqua" w:eastAsiaTheme="minorHAnsi" w:hAnsi="Book Antiqua" w:cs="TimesNewRomanPSMT"/>
          <w:sz w:val="24"/>
          <w:szCs w:val="24"/>
          <w:lang w:eastAsia="en-US"/>
        </w:rPr>
        <w:t>UNESCO..</w:t>
      </w:r>
      <w:proofErr w:type="gramEnd"/>
    </w:p>
    <w:p w14:paraId="2258EF45" w14:textId="77777777" w:rsidR="007D690F" w:rsidRPr="007D690F" w:rsidRDefault="007D690F" w:rsidP="007D690F">
      <w:pPr>
        <w:pStyle w:val="ListParagraph"/>
        <w:numPr>
          <w:ilvl w:val="0"/>
          <w:numId w:val="2"/>
        </w:numPr>
        <w:autoSpaceDE w:val="0"/>
        <w:autoSpaceDN w:val="0"/>
        <w:adjustRightInd w:val="0"/>
        <w:spacing w:line="276" w:lineRule="auto"/>
        <w:jc w:val="both"/>
        <w:rPr>
          <w:rFonts w:ascii="Book Antiqua" w:eastAsiaTheme="minorHAnsi" w:hAnsi="Book Antiqua" w:cs="TimesNewRomanPSMT"/>
          <w:sz w:val="24"/>
          <w:szCs w:val="24"/>
          <w:lang w:eastAsia="en-US"/>
        </w:rPr>
      </w:pPr>
      <w:r w:rsidRPr="007D690F">
        <w:rPr>
          <w:rFonts w:ascii="Book Antiqua" w:eastAsiaTheme="minorHAnsi" w:hAnsi="Book Antiqua" w:cs="TimesNewRomanPSMT"/>
          <w:sz w:val="24"/>
          <w:szCs w:val="24"/>
          <w:lang w:eastAsia="en-US"/>
        </w:rPr>
        <w:t xml:space="preserve">Mathur, </w:t>
      </w:r>
      <w:proofErr w:type="spellStart"/>
      <w:r w:rsidRPr="007D690F">
        <w:rPr>
          <w:rFonts w:ascii="Book Antiqua" w:eastAsiaTheme="minorHAnsi" w:hAnsi="Book Antiqua" w:cs="TimesNewRomanPSMT"/>
          <w:sz w:val="24"/>
          <w:szCs w:val="24"/>
          <w:lang w:eastAsia="en-US"/>
        </w:rPr>
        <w:t>Saloni</w:t>
      </w:r>
      <w:proofErr w:type="spellEnd"/>
      <w:r w:rsidRPr="007D690F">
        <w:rPr>
          <w:rFonts w:ascii="Book Antiqua" w:eastAsiaTheme="minorHAnsi" w:hAnsi="Book Antiqua" w:cs="TimesNewRomanPSMT"/>
          <w:sz w:val="24"/>
          <w:szCs w:val="24"/>
          <w:lang w:eastAsia="en-US"/>
        </w:rPr>
        <w:t xml:space="preserve">. (2000). “Living Ethnological Exhibits: The Case of 1886”. </w:t>
      </w:r>
      <w:r w:rsidRPr="007D690F">
        <w:rPr>
          <w:rFonts w:ascii="Book Antiqua" w:eastAsiaTheme="minorHAnsi" w:hAnsi="Book Antiqua" w:cs="TimesNewRomanPS-ItalicMT"/>
          <w:i/>
          <w:iCs/>
          <w:sz w:val="24"/>
          <w:szCs w:val="24"/>
          <w:lang w:eastAsia="en-US"/>
        </w:rPr>
        <w:t xml:space="preserve">Cultural Anthropology </w:t>
      </w:r>
      <w:r w:rsidRPr="007D690F">
        <w:rPr>
          <w:rFonts w:ascii="Book Antiqua" w:eastAsiaTheme="minorHAnsi" w:hAnsi="Book Antiqua" w:cs="TimesNewRomanPSMT"/>
          <w:sz w:val="24"/>
          <w:szCs w:val="24"/>
          <w:lang w:eastAsia="en-US"/>
        </w:rPr>
        <w:t>vol. 15 no.4, pp. 492-524.</w:t>
      </w:r>
    </w:p>
    <w:p w14:paraId="48DFFEA9" w14:textId="77777777" w:rsidR="007D690F" w:rsidRPr="007D690F" w:rsidRDefault="007D690F" w:rsidP="007D690F">
      <w:pPr>
        <w:pStyle w:val="ListParagraph"/>
        <w:numPr>
          <w:ilvl w:val="0"/>
          <w:numId w:val="2"/>
        </w:numPr>
        <w:autoSpaceDE w:val="0"/>
        <w:autoSpaceDN w:val="0"/>
        <w:adjustRightInd w:val="0"/>
        <w:spacing w:line="276" w:lineRule="auto"/>
        <w:jc w:val="both"/>
        <w:rPr>
          <w:rFonts w:ascii="Book Antiqua" w:hAnsi="Book Antiqua"/>
          <w:sz w:val="24"/>
          <w:szCs w:val="24"/>
        </w:rPr>
      </w:pPr>
      <w:r w:rsidRPr="007D690F">
        <w:rPr>
          <w:rFonts w:ascii="Book Antiqua" w:eastAsiaTheme="minorHAnsi" w:hAnsi="Book Antiqua" w:cs="TimesNewRomanPSMT"/>
          <w:sz w:val="24"/>
          <w:szCs w:val="24"/>
          <w:lang w:eastAsia="en-US"/>
        </w:rPr>
        <w:t xml:space="preserve">Breckenridge, Carol. (1989). “Aesthetics and Politics of Colonial Collecting: India at World Fairs.” </w:t>
      </w:r>
      <w:r w:rsidRPr="007D690F">
        <w:rPr>
          <w:rFonts w:ascii="Book Antiqua" w:eastAsiaTheme="minorHAnsi" w:hAnsi="Book Antiqua" w:cs="TimesNewRomanPS-ItalicMT"/>
          <w:i/>
          <w:iCs/>
          <w:sz w:val="24"/>
          <w:szCs w:val="24"/>
          <w:lang w:eastAsia="en-US"/>
        </w:rPr>
        <w:t xml:space="preserve">Comparative Studies in Society and History </w:t>
      </w:r>
      <w:r w:rsidRPr="007D690F">
        <w:rPr>
          <w:rFonts w:ascii="Book Antiqua" w:eastAsiaTheme="minorHAnsi" w:hAnsi="Book Antiqua" w:cs="TimesNewRomanPSMT"/>
          <w:sz w:val="24"/>
          <w:szCs w:val="24"/>
          <w:lang w:eastAsia="en-US"/>
        </w:rPr>
        <w:t>vol. 31 no.2, pp. 195-216</w:t>
      </w:r>
    </w:p>
    <w:p w14:paraId="54397601" w14:textId="77777777" w:rsidR="00E02A0A" w:rsidRDefault="00E02A0A" w:rsidP="00E02A0A">
      <w:pPr>
        <w:numPr>
          <w:ilvl w:val="0"/>
          <w:numId w:val="1"/>
        </w:numPr>
        <w:rPr>
          <w:b/>
          <w:bCs/>
          <w:sz w:val="24"/>
          <w:szCs w:val="24"/>
        </w:rPr>
      </w:pPr>
      <w:r>
        <w:rPr>
          <w:b/>
          <w:bCs/>
          <w:sz w:val="24"/>
          <w:szCs w:val="24"/>
        </w:rPr>
        <w:t>SUGGESTED READINGS</w:t>
      </w:r>
    </w:p>
    <w:p w14:paraId="3B70F1AF" w14:textId="77777777" w:rsidR="00E02A0A" w:rsidRDefault="00E02A0A" w:rsidP="00E02A0A">
      <w:pPr>
        <w:rPr>
          <w:sz w:val="24"/>
          <w:szCs w:val="24"/>
        </w:rPr>
      </w:pPr>
    </w:p>
    <w:p w14:paraId="76F4A0EF" w14:textId="77777777" w:rsidR="0055734A" w:rsidRPr="0055734A" w:rsidRDefault="0055734A" w:rsidP="0055734A">
      <w:pPr>
        <w:pStyle w:val="ListParagraph"/>
        <w:numPr>
          <w:ilvl w:val="0"/>
          <w:numId w:val="3"/>
        </w:numPr>
        <w:autoSpaceDE w:val="0"/>
        <w:autoSpaceDN w:val="0"/>
        <w:adjustRightInd w:val="0"/>
        <w:spacing w:line="276" w:lineRule="auto"/>
        <w:jc w:val="both"/>
        <w:rPr>
          <w:rFonts w:ascii="Book Antiqua" w:eastAsiaTheme="minorHAnsi" w:hAnsi="Book Antiqua" w:cs="TimesNewRomanPSMT"/>
          <w:sz w:val="24"/>
          <w:szCs w:val="24"/>
          <w:lang w:eastAsia="en-US"/>
        </w:rPr>
      </w:pPr>
      <w:r w:rsidRPr="0055734A">
        <w:rPr>
          <w:rFonts w:ascii="Book Antiqua" w:eastAsiaTheme="minorHAnsi" w:hAnsi="Book Antiqua" w:cs="TimesNewRomanPSMT"/>
          <w:sz w:val="24"/>
          <w:szCs w:val="24"/>
          <w:lang w:eastAsia="en-US"/>
        </w:rPr>
        <w:t xml:space="preserve">Ambrose, Timothy &amp; Crispin Paine. (1993). </w:t>
      </w:r>
      <w:r w:rsidRPr="0055734A">
        <w:rPr>
          <w:rFonts w:ascii="Book Antiqua" w:eastAsiaTheme="minorHAnsi" w:hAnsi="Book Antiqua" w:cs="TimesNewRomanPS-ItalicMT"/>
          <w:i/>
          <w:iCs/>
          <w:sz w:val="24"/>
          <w:szCs w:val="24"/>
          <w:lang w:eastAsia="en-US"/>
        </w:rPr>
        <w:t>Museum Basics</w:t>
      </w:r>
      <w:r w:rsidRPr="0055734A">
        <w:rPr>
          <w:rFonts w:ascii="Book Antiqua" w:eastAsiaTheme="minorHAnsi" w:hAnsi="Book Antiqua" w:cs="TimesNewRomanPSMT"/>
          <w:sz w:val="24"/>
          <w:szCs w:val="24"/>
          <w:lang w:eastAsia="en-US"/>
        </w:rPr>
        <w:t>. London: Routledge.</w:t>
      </w:r>
    </w:p>
    <w:p w14:paraId="21CEF347" w14:textId="77777777" w:rsidR="0055734A" w:rsidRPr="0055734A" w:rsidRDefault="0055734A" w:rsidP="0055734A">
      <w:pPr>
        <w:pStyle w:val="ListParagraph"/>
        <w:numPr>
          <w:ilvl w:val="0"/>
          <w:numId w:val="3"/>
        </w:numPr>
        <w:autoSpaceDE w:val="0"/>
        <w:autoSpaceDN w:val="0"/>
        <w:adjustRightInd w:val="0"/>
        <w:spacing w:line="276" w:lineRule="auto"/>
        <w:jc w:val="both"/>
        <w:rPr>
          <w:rFonts w:ascii="Book Antiqua" w:eastAsiaTheme="minorHAnsi" w:hAnsi="Book Antiqua" w:cs="TimesNewRomanPSMT"/>
          <w:sz w:val="24"/>
          <w:szCs w:val="24"/>
          <w:lang w:eastAsia="en-US"/>
        </w:rPr>
      </w:pPr>
      <w:r w:rsidRPr="0055734A">
        <w:rPr>
          <w:rFonts w:ascii="Book Antiqua" w:eastAsiaTheme="minorHAnsi" w:hAnsi="Book Antiqua" w:cs="Symbol"/>
          <w:sz w:val="24"/>
          <w:szCs w:val="24"/>
          <w:lang w:eastAsia="en-US"/>
        </w:rPr>
        <w:t xml:space="preserve"> </w:t>
      </w:r>
      <w:r w:rsidRPr="0055734A">
        <w:rPr>
          <w:rFonts w:ascii="Book Antiqua" w:eastAsiaTheme="minorHAnsi" w:hAnsi="Book Antiqua" w:cs="TimesNewRomanPSMT"/>
          <w:sz w:val="24"/>
          <w:szCs w:val="24"/>
          <w:lang w:eastAsia="en-US"/>
        </w:rPr>
        <w:t xml:space="preserve">Choudhary, R. D. (1988). </w:t>
      </w:r>
      <w:r w:rsidRPr="0055734A">
        <w:rPr>
          <w:rFonts w:ascii="Book Antiqua" w:eastAsiaTheme="minorHAnsi" w:hAnsi="Book Antiqua" w:cs="TimesNewRomanPS-ItalicMT"/>
          <w:i/>
          <w:iCs/>
          <w:sz w:val="24"/>
          <w:szCs w:val="24"/>
          <w:lang w:eastAsia="en-US"/>
        </w:rPr>
        <w:t>Museums of India and their Maladies</w:t>
      </w:r>
      <w:r w:rsidRPr="0055734A">
        <w:rPr>
          <w:rFonts w:ascii="Book Antiqua" w:eastAsiaTheme="minorHAnsi" w:hAnsi="Book Antiqua" w:cs="TimesNewRomanPSMT"/>
          <w:sz w:val="24"/>
          <w:szCs w:val="24"/>
          <w:lang w:eastAsia="en-US"/>
        </w:rPr>
        <w:t xml:space="preserve">. Calcutta: </w:t>
      </w:r>
      <w:proofErr w:type="spellStart"/>
      <w:r w:rsidRPr="0055734A">
        <w:rPr>
          <w:rFonts w:ascii="Book Antiqua" w:eastAsiaTheme="minorHAnsi" w:hAnsi="Book Antiqua" w:cs="TimesNewRomanPSMT"/>
          <w:sz w:val="24"/>
          <w:szCs w:val="24"/>
          <w:lang w:eastAsia="en-US"/>
        </w:rPr>
        <w:t>Agam</w:t>
      </w:r>
      <w:proofErr w:type="spellEnd"/>
      <w:r w:rsidRPr="0055734A">
        <w:rPr>
          <w:rFonts w:ascii="Book Antiqua" w:eastAsiaTheme="minorHAnsi" w:hAnsi="Book Antiqua" w:cs="TimesNewRomanPSMT"/>
          <w:sz w:val="24"/>
          <w:szCs w:val="24"/>
          <w:lang w:eastAsia="en-US"/>
        </w:rPr>
        <w:t xml:space="preserve"> </w:t>
      </w:r>
      <w:proofErr w:type="spellStart"/>
      <w:r w:rsidRPr="0055734A">
        <w:rPr>
          <w:rFonts w:ascii="Book Antiqua" w:eastAsiaTheme="minorHAnsi" w:hAnsi="Book Antiqua" w:cs="TimesNewRomanPSMT"/>
          <w:sz w:val="24"/>
          <w:szCs w:val="24"/>
          <w:lang w:eastAsia="en-US"/>
        </w:rPr>
        <w:t>Prakashan</w:t>
      </w:r>
      <w:proofErr w:type="spellEnd"/>
      <w:r w:rsidRPr="0055734A">
        <w:rPr>
          <w:rFonts w:ascii="Book Antiqua" w:eastAsiaTheme="minorHAnsi" w:hAnsi="Book Antiqua" w:cs="TimesNewRomanPSMT"/>
          <w:sz w:val="24"/>
          <w:szCs w:val="24"/>
          <w:lang w:eastAsia="en-US"/>
        </w:rPr>
        <w:t>.</w:t>
      </w:r>
    </w:p>
    <w:p w14:paraId="1B57A76A" w14:textId="77777777" w:rsidR="0055734A" w:rsidRPr="0055734A" w:rsidRDefault="0055734A" w:rsidP="0055734A">
      <w:pPr>
        <w:pStyle w:val="ListParagraph"/>
        <w:numPr>
          <w:ilvl w:val="0"/>
          <w:numId w:val="3"/>
        </w:numPr>
        <w:autoSpaceDE w:val="0"/>
        <w:autoSpaceDN w:val="0"/>
        <w:adjustRightInd w:val="0"/>
        <w:spacing w:line="276" w:lineRule="auto"/>
        <w:jc w:val="both"/>
        <w:rPr>
          <w:rFonts w:ascii="Book Antiqua" w:eastAsiaTheme="minorHAnsi" w:hAnsi="Book Antiqua" w:cs="TimesNewRomanPSMT"/>
          <w:sz w:val="24"/>
          <w:szCs w:val="24"/>
          <w:lang w:eastAsia="en-US"/>
        </w:rPr>
      </w:pPr>
      <w:r w:rsidRPr="0055734A">
        <w:rPr>
          <w:rFonts w:ascii="Book Antiqua" w:eastAsiaTheme="minorHAnsi" w:hAnsi="Book Antiqua" w:cs="Symbol"/>
          <w:sz w:val="24"/>
          <w:szCs w:val="24"/>
          <w:lang w:eastAsia="en-US"/>
        </w:rPr>
        <w:t xml:space="preserve"> </w:t>
      </w:r>
      <w:r w:rsidRPr="0055734A">
        <w:rPr>
          <w:rFonts w:ascii="Book Antiqua" w:eastAsiaTheme="minorHAnsi" w:hAnsi="Book Antiqua" w:cs="TimesNewRomanPSMT"/>
          <w:sz w:val="24"/>
          <w:szCs w:val="24"/>
          <w:lang w:eastAsia="en-US"/>
        </w:rPr>
        <w:t xml:space="preserve">Mathur, </w:t>
      </w:r>
      <w:proofErr w:type="spellStart"/>
      <w:r w:rsidRPr="0055734A">
        <w:rPr>
          <w:rFonts w:ascii="Book Antiqua" w:eastAsiaTheme="minorHAnsi" w:hAnsi="Book Antiqua" w:cs="TimesNewRomanPSMT"/>
          <w:sz w:val="24"/>
          <w:szCs w:val="24"/>
          <w:lang w:eastAsia="en-US"/>
        </w:rPr>
        <w:t>Saloni</w:t>
      </w:r>
      <w:proofErr w:type="spellEnd"/>
      <w:r w:rsidRPr="0055734A">
        <w:rPr>
          <w:rFonts w:ascii="Book Antiqua" w:eastAsiaTheme="minorHAnsi" w:hAnsi="Book Antiqua" w:cs="TimesNewRomanPSMT"/>
          <w:sz w:val="24"/>
          <w:szCs w:val="24"/>
          <w:lang w:eastAsia="en-US"/>
        </w:rPr>
        <w:t xml:space="preserve">. </w:t>
      </w:r>
      <w:r w:rsidRPr="0055734A">
        <w:rPr>
          <w:rFonts w:ascii="Book Antiqua" w:eastAsiaTheme="minorHAnsi" w:hAnsi="Book Antiqua" w:cs="TimesNewRomanPS-ItalicMT"/>
          <w:i/>
          <w:iCs/>
          <w:sz w:val="24"/>
          <w:szCs w:val="24"/>
          <w:lang w:eastAsia="en-US"/>
        </w:rPr>
        <w:t>India by Design: Colonial History and Cultural Display</w:t>
      </w:r>
      <w:r w:rsidRPr="0055734A">
        <w:rPr>
          <w:rFonts w:ascii="Book Antiqua" w:eastAsiaTheme="minorHAnsi" w:hAnsi="Book Antiqua" w:cs="TimesNewRomanPSMT"/>
          <w:sz w:val="24"/>
          <w:szCs w:val="24"/>
          <w:lang w:eastAsia="en-US"/>
        </w:rPr>
        <w:t>. Berkeley: University of California.</w:t>
      </w:r>
    </w:p>
    <w:p w14:paraId="0CBE3EF7" w14:textId="77777777" w:rsidR="0055734A" w:rsidRPr="0055734A" w:rsidRDefault="0055734A" w:rsidP="0055734A">
      <w:pPr>
        <w:pStyle w:val="ListParagraph"/>
        <w:numPr>
          <w:ilvl w:val="0"/>
          <w:numId w:val="3"/>
        </w:numPr>
        <w:autoSpaceDE w:val="0"/>
        <w:autoSpaceDN w:val="0"/>
        <w:adjustRightInd w:val="0"/>
        <w:spacing w:line="276" w:lineRule="auto"/>
        <w:jc w:val="both"/>
        <w:rPr>
          <w:rFonts w:ascii="Book Antiqua" w:eastAsiaTheme="minorHAnsi" w:hAnsi="Book Antiqua" w:cs="TimesNewRomanPSMT"/>
          <w:sz w:val="24"/>
          <w:szCs w:val="24"/>
          <w:lang w:eastAsia="en-US"/>
        </w:rPr>
      </w:pPr>
      <w:r w:rsidRPr="0055734A">
        <w:rPr>
          <w:rFonts w:ascii="Book Antiqua" w:eastAsiaTheme="minorHAnsi" w:hAnsi="Book Antiqua" w:cs="TimesNewRomanPSMT"/>
          <w:sz w:val="24"/>
          <w:szCs w:val="24"/>
          <w:lang w:eastAsia="en-US"/>
        </w:rPr>
        <w:t xml:space="preserve">Nair, S. N. (2011). </w:t>
      </w:r>
      <w:r w:rsidRPr="0055734A">
        <w:rPr>
          <w:rFonts w:ascii="Book Antiqua" w:eastAsiaTheme="minorHAnsi" w:hAnsi="Book Antiqua" w:cs="TimesNewRomanPS-ItalicMT"/>
          <w:i/>
          <w:iCs/>
          <w:sz w:val="24"/>
          <w:szCs w:val="24"/>
          <w:lang w:eastAsia="en-US"/>
        </w:rPr>
        <w:t>Bio</w:t>
      </w:r>
      <w:r w:rsidRPr="0055734A">
        <w:rPr>
          <w:rFonts w:ascii="Book Antiqua" w:eastAsiaTheme="minorHAnsi" w:hAnsi="Book Antiqua" w:cs="TimesNewRomanPSMT"/>
          <w:sz w:val="24"/>
          <w:szCs w:val="24"/>
          <w:lang w:eastAsia="en-US"/>
        </w:rPr>
        <w:t>-</w:t>
      </w:r>
      <w:r w:rsidRPr="0055734A">
        <w:rPr>
          <w:rFonts w:ascii="Book Antiqua" w:eastAsiaTheme="minorHAnsi" w:hAnsi="Book Antiqua" w:cs="TimesNewRomanPS-ItalicMT"/>
          <w:i/>
          <w:iCs/>
          <w:sz w:val="24"/>
          <w:szCs w:val="24"/>
          <w:lang w:eastAsia="en-US"/>
        </w:rPr>
        <w:t xml:space="preserve">Deterioration of Museum Materials. </w:t>
      </w:r>
      <w:r w:rsidRPr="0055734A">
        <w:rPr>
          <w:rFonts w:ascii="Book Antiqua" w:eastAsiaTheme="minorHAnsi" w:hAnsi="Book Antiqua" w:cs="TimesNewRomanPSMT"/>
          <w:sz w:val="24"/>
          <w:szCs w:val="24"/>
          <w:lang w:eastAsia="en-US"/>
        </w:rPr>
        <w:t xml:space="preserve">Calcutta: </w:t>
      </w:r>
      <w:proofErr w:type="spellStart"/>
      <w:r w:rsidRPr="0055734A">
        <w:rPr>
          <w:rFonts w:ascii="Book Antiqua" w:eastAsiaTheme="minorHAnsi" w:hAnsi="Book Antiqua" w:cs="TimesNewRomanPSMT"/>
          <w:sz w:val="24"/>
          <w:szCs w:val="24"/>
          <w:lang w:eastAsia="en-US"/>
        </w:rPr>
        <w:t>Agam</w:t>
      </w:r>
      <w:proofErr w:type="spellEnd"/>
      <w:r w:rsidRPr="0055734A">
        <w:rPr>
          <w:rFonts w:ascii="Book Antiqua" w:eastAsiaTheme="minorHAnsi" w:hAnsi="Book Antiqua" w:cs="TimesNewRomanPSMT"/>
          <w:sz w:val="24"/>
          <w:szCs w:val="24"/>
          <w:lang w:eastAsia="en-US"/>
        </w:rPr>
        <w:t xml:space="preserve"> </w:t>
      </w:r>
      <w:proofErr w:type="spellStart"/>
      <w:r w:rsidRPr="0055734A">
        <w:rPr>
          <w:rFonts w:ascii="Book Antiqua" w:eastAsiaTheme="minorHAnsi" w:hAnsi="Book Antiqua" w:cs="TimesNewRomanPSMT"/>
          <w:sz w:val="24"/>
          <w:szCs w:val="24"/>
          <w:lang w:eastAsia="en-US"/>
        </w:rPr>
        <w:t>Prakashan</w:t>
      </w:r>
      <w:proofErr w:type="spellEnd"/>
      <w:r w:rsidRPr="0055734A">
        <w:rPr>
          <w:rFonts w:ascii="Book Antiqua" w:eastAsiaTheme="minorHAnsi" w:hAnsi="Book Antiqua" w:cs="TimesNewRomanPSMT"/>
          <w:sz w:val="24"/>
          <w:szCs w:val="24"/>
          <w:lang w:eastAsia="en-US"/>
        </w:rPr>
        <w:t>.</w:t>
      </w:r>
    </w:p>
    <w:p w14:paraId="798238B5" w14:textId="77777777" w:rsidR="00E02A0A" w:rsidRPr="0055734A" w:rsidRDefault="0055734A" w:rsidP="0055734A">
      <w:pPr>
        <w:pStyle w:val="ListParagraph"/>
        <w:numPr>
          <w:ilvl w:val="0"/>
          <w:numId w:val="3"/>
        </w:numPr>
        <w:autoSpaceDE w:val="0"/>
        <w:autoSpaceDN w:val="0"/>
        <w:adjustRightInd w:val="0"/>
        <w:spacing w:line="276" w:lineRule="auto"/>
        <w:jc w:val="both"/>
        <w:rPr>
          <w:rFonts w:ascii="Book Antiqua" w:hAnsi="Book Antiqua"/>
          <w:sz w:val="24"/>
          <w:szCs w:val="24"/>
        </w:rPr>
      </w:pPr>
      <w:r w:rsidRPr="0055734A">
        <w:rPr>
          <w:rFonts w:ascii="Book Antiqua" w:eastAsiaTheme="minorHAnsi" w:hAnsi="Book Antiqua" w:cs="Symbol"/>
          <w:sz w:val="24"/>
          <w:szCs w:val="24"/>
          <w:lang w:eastAsia="en-US"/>
        </w:rPr>
        <w:t xml:space="preserve"> </w:t>
      </w:r>
      <w:r w:rsidRPr="0055734A">
        <w:rPr>
          <w:rFonts w:ascii="Book Antiqua" w:eastAsiaTheme="minorHAnsi" w:hAnsi="Book Antiqua" w:cs="TimesNewRomanPSMT"/>
          <w:sz w:val="24"/>
          <w:szCs w:val="24"/>
          <w:lang w:eastAsia="en-US"/>
        </w:rPr>
        <w:t xml:space="preserve">Sengupta, S. (2004). </w:t>
      </w:r>
      <w:r w:rsidRPr="0055734A">
        <w:rPr>
          <w:rFonts w:ascii="Book Antiqua" w:eastAsiaTheme="minorHAnsi" w:hAnsi="Book Antiqua" w:cs="TimesNewRomanPS-ItalicMT"/>
          <w:i/>
          <w:iCs/>
          <w:sz w:val="24"/>
          <w:szCs w:val="24"/>
          <w:lang w:eastAsia="en-US"/>
        </w:rPr>
        <w:t>Experiencing History through Archives</w:t>
      </w:r>
      <w:r w:rsidRPr="0055734A">
        <w:rPr>
          <w:rFonts w:ascii="Book Antiqua" w:eastAsiaTheme="minorHAnsi" w:hAnsi="Book Antiqua" w:cs="TimesNewRomanPSMT"/>
          <w:sz w:val="24"/>
          <w:szCs w:val="24"/>
          <w:lang w:eastAsia="en-US"/>
        </w:rPr>
        <w:t xml:space="preserve">. Delhi: </w:t>
      </w:r>
      <w:proofErr w:type="spellStart"/>
      <w:r w:rsidRPr="0055734A">
        <w:rPr>
          <w:rFonts w:ascii="Book Antiqua" w:eastAsiaTheme="minorHAnsi" w:hAnsi="Book Antiqua" w:cs="TimesNewRomanPSMT"/>
          <w:sz w:val="24"/>
          <w:szCs w:val="24"/>
          <w:lang w:eastAsia="en-US"/>
        </w:rPr>
        <w:t>Munshiram</w:t>
      </w:r>
      <w:proofErr w:type="spellEnd"/>
      <w:r w:rsidRPr="0055734A">
        <w:rPr>
          <w:rFonts w:ascii="Book Antiqua" w:eastAsiaTheme="minorHAnsi" w:hAnsi="Book Antiqua" w:cs="TimesNewRomanPSMT"/>
          <w:sz w:val="24"/>
          <w:szCs w:val="24"/>
          <w:lang w:eastAsia="en-US"/>
        </w:rPr>
        <w:t xml:space="preserve"> </w:t>
      </w:r>
      <w:proofErr w:type="spellStart"/>
      <w:r w:rsidRPr="0055734A">
        <w:rPr>
          <w:rFonts w:ascii="Book Antiqua" w:eastAsiaTheme="minorHAnsi" w:hAnsi="Book Antiqua" w:cs="TimesNewRomanPSMT"/>
          <w:sz w:val="24"/>
          <w:szCs w:val="24"/>
          <w:lang w:eastAsia="en-US"/>
        </w:rPr>
        <w:t>Manoharlal</w:t>
      </w:r>
      <w:proofErr w:type="spellEnd"/>
      <w:r w:rsidRPr="0055734A">
        <w:rPr>
          <w:rFonts w:ascii="Book Antiqua" w:eastAsiaTheme="minorHAnsi" w:hAnsi="Book Antiqua" w:cs="TimesNewRomanPSMT"/>
          <w:sz w:val="24"/>
          <w:szCs w:val="24"/>
          <w:lang w:eastAsia="en-US"/>
        </w:rPr>
        <w:t>.</w:t>
      </w:r>
    </w:p>
    <w:p w14:paraId="13C673B0" w14:textId="77777777" w:rsidR="00E02A0A" w:rsidRDefault="00E02A0A" w:rsidP="00E02A0A">
      <w:pPr>
        <w:rPr>
          <w:sz w:val="24"/>
          <w:szCs w:val="24"/>
        </w:rPr>
      </w:pPr>
      <w:r>
        <w:rPr>
          <w:sz w:val="24"/>
          <w:szCs w:val="24"/>
        </w:rPr>
        <w:t>-------------------------------------------------------------------------------------------------</w:t>
      </w:r>
    </w:p>
    <w:p w14:paraId="3F50EB33" w14:textId="77777777" w:rsidR="00E02A0A" w:rsidRDefault="00E02A0A" w:rsidP="00E02A0A">
      <w:pPr>
        <w:rPr>
          <w:sz w:val="24"/>
          <w:szCs w:val="24"/>
        </w:rPr>
      </w:pPr>
    </w:p>
    <w:p w14:paraId="1E5BC937" w14:textId="77777777" w:rsidR="00E02A0A" w:rsidRDefault="00E02A0A" w:rsidP="00E02A0A">
      <w:pPr>
        <w:rPr>
          <w:sz w:val="24"/>
          <w:szCs w:val="24"/>
        </w:rPr>
      </w:pPr>
    </w:p>
    <w:p w14:paraId="4242F39C" w14:textId="77777777" w:rsidR="00E02A0A" w:rsidRDefault="00E02A0A" w:rsidP="00E02A0A">
      <w:pPr>
        <w:rPr>
          <w:sz w:val="24"/>
          <w:szCs w:val="24"/>
        </w:rPr>
      </w:pPr>
    </w:p>
    <w:p w14:paraId="1D887D18" w14:textId="77777777" w:rsidR="00DB737D" w:rsidRPr="00E02A0A" w:rsidRDefault="00DB737D" w:rsidP="00E02A0A"/>
    <w:sectPr w:rsidR="00DB737D" w:rsidRPr="00E02A0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MT">
    <w:altName w:val="MS Gothic"/>
    <w:panose1 w:val="00000000000000000000"/>
    <w:charset w:val="00"/>
    <w:family w:val="swiss"/>
    <w:notTrueType/>
    <w:pitch w:val="default"/>
    <w:sig w:usb0="00000000" w:usb1="08070000" w:usb2="00000010" w:usb3="00000000" w:csb0="00020001" w:csb1="00000000"/>
  </w:font>
  <w:font w:name="Helvetica">
    <w:panose1 w:val="020B0604020202020204"/>
    <w:charset w:val="00"/>
    <w:family w:val="swiss"/>
    <w:pitch w:val="variable"/>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47B30"/>
    <w:multiLevelType w:val="hybridMultilevel"/>
    <w:tmpl w:val="C518C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4B0825"/>
    <w:multiLevelType w:val="hybridMultilevel"/>
    <w:tmpl w:val="32C6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755FB"/>
    <w:multiLevelType w:val="singleLevel"/>
    <w:tmpl w:val="4E6755FB"/>
    <w:lvl w:ilvl="0">
      <w:start w:val="1"/>
      <w:numFmt w:val="bullet"/>
      <w:lvlText w:val=""/>
      <w:lvlJc w:val="left"/>
      <w:pPr>
        <w:tabs>
          <w:tab w:val="left" w:pos="420"/>
        </w:tabs>
        <w:ind w:left="4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3D9"/>
    <w:rsid w:val="0035314D"/>
    <w:rsid w:val="0055734A"/>
    <w:rsid w:val="006C53D9"/>
    <w:rsid w:val="007D690F"/>
    <w:rsid w:val="009C3710"/>
    <w:rsid w:val="00B553EA"/>
    <w:rsid w:val="00DB737D"/>
    <w:rsid w:val="00E02A0A"/>
    <w:rsid w:val="00F35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9F32"/>
  <w15:chartTrackingRefBased/>
  <w15:docId w15:val="{D8712AC0-2174-47C5-925C-B1D83822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0A"/>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DR. MITHILESH  KUMAR MISHRA</cp:lastModifiedBy>
  <cp:revision>6</cp:revision>
  <dcterms:created xsi:type="dcterms:W3CDTF">2021-06-17T16:33:00Z</dcterms:created>
  <dcterms:modified xsi:type="dcterms:W3CDTF">2022-02-10T14:57:00Z</dcterms:modified>
</cp:coreProperties>
</file>