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3F" w:rsidRDefault="00F2013F" w:rsidP="00F2013F">
      <w:pPr>
        <w:jc w:val="center"/>
        <w:rPr>
          <w:rFonts w:ascii="Times New Roman" w:hAnsi="Times New Roman"/>
          <w:sz w:val="24"/>
          <w:szCs w:val="24"/>
        </w:rPr>
      </w:pPr>
      <w:r>
        <w:rPr>
          <w:rFonts w:ascii="Times New Roman" w:hAnsi="Times New Roman"/>
          <w:b/>
          <w:bCs/>
          <w:sz w:val="24"/>
          <w:szCs w:val="24"/>
        </w:rPr>
        <w:t xml:space="preserve">Teaching Plan for the session </w:t>
      </w:r>
      <w:r>
        <w:rPr>
          <w:rFonts w:ascii="Times New Roman" w:hAnsi="Times New Roman"/>
          <w:sz w:val="24"/>
          <w:szCs w:val="24"/>
        </w:rPr>
        <w:t>(July –December 2021)</w:t>
      </w:r>
    </w:p>
    <w:p w:rsidR="00F2013F" w:rsidRDefault="00F2013F" w:rsidP="00F2013F">
      <w:pPr>
        <w:jc w:val="center"/>
        <w:rPr>
          <w:rFonts w:ascii="Times New Roman" w:hAnsi="Times New Roman"/>
          <w:b/>
          <w:bCs/>
          <w:sz w:val="24"/>
          <w:szCs w:val="24"/>
        </w:rPr>
      </w:pPr>
      <w:r>
        <w:rPr>
          <w:rFonts w:ascii="Times New Roman" w:hAnsi="Times New Roman"/>
          <w:b/>
          <w:bCs/>
          <w:sz w:val="24"/>
          <w:szCs w:val="24"/>
        </w:rPr>
        <w:t>(BA PROG V semester)</w:t>
      </w:r>
    </w:p>
    <w:p w:rsidR="00F2013F" w:rsidRDefault="00F2013F" w:rsidP="00F2013F">
      <w:pPr>
        <w:rPr>
          <w:rFonts w:ascii="Times New Roman" w:hAnsi="Times New Roman"/>
          <w:b/>
          <w:bCs/>
          <w:sz w:val="24"/>
          <w:szCs w:val="24"/>
        </w:rPr>
      </w:pPr>
    </w:p>
    <w:p w:rsidR="00F2013F" w:rsidRDefault="00F2013F" w:rsidP="00F2013F">
      <w:pPr>
        <w:rPr>
          <w:rFonts w:ascii="Times New Roman" w:hAnsi="Times New Roman"/>
          <w:b/>
          <w:bCs/>
          <w:sz w:val="24"/>
          <w:szCs w:val="24"/>
        </w:rPr>
      </w:pPr>
      <w:r>
        <w:rPr>
          <w:rFonts w:ascii="Times New Roman" w:hAnsi="Times New Roman"/>
          <w:b/>
          <w:bCs/>
          <w:sz w:val="24"/>
          <w:szCs w:val="24"/>
        </w:rPr>
        <w:t>PAPER: GE1; Women in the Indian History</w:t>
      </w:r>
    </w:p>
    <w:p w:rsidR="00F2013F" w:rsidRDefault="00F2013F" w:rsidP="00F2013F">
      <w:pPr>
        <w:rPr>
          <w:rFonts w:ascii="Times New Roman" w:hAnsi="Times New Roman"/>
          <w:b/>
          <w:bCs/>
          <w:sz w:val="24"/>
          <w:szCs w:val="24"/>
        </w:rPr>
      </w:pPr>
    </w:p>
    <w:p w:rsidR="00F2013F" w:rsidRDefault="00F2013F" w:rsidP="00F2013F">
      <w:pPr>
        <w:rPr>
          <w:rFonts w:ascii="Times New Roman" w:hAnsi="Times New Roman"/>
          <w:b/>
          <w:bCs/>
          <w:sz w:val="24"/>
          <w:szCs w:val="24"/>
        </w:rPr>
      </w:pPr>
      <w:r>
        <w:rPr>
          <w:rFonts w:ascii="Times New Roman" w:hAnsi="Times New Roman"/>
          <w:b/>
          <w:bCs/>
          <w:sz w:val="24"/>
          <w:szCs w:val="24"/>
        </w:rPr>
        <w:t>SEMESTER: V</w:t>
      </w:r>
    </w:p>
    <w:p w:rsidR="00F2013F" w:rsidRDefault="00F2013F" w:rsidP="00F2013F">
      <w:pPr>
        <w:rPr>
          <w:rFonts w:ascii="Times New Roman" w:hAnsi="Times New Roman"/>
          <w:b/>
          <w:bCs/>
          <w:sz w:val="24"/>
          <w:szCs w:val="24"/>
        </w:rPr>
      </w:pPr>
    </w:p>
    <w:p w:rsidR="00F2013F" w:rsidRDefault="00F2013F" w:rsidP="00F2013F">
      <w:pPr>
        <w:rPr>
          <w:rFonts w:ascii="Times New Roman" w:hAnsi="Times New Roman"/>
          <w:b/>
          <w:bCs/>
          <w:sz w:val="24"/>
          <w:szCs w:val="24"/>
        </w:rPr>
      </w:pPr>
      <w:r>
        <w:rPr>
          <w:rFonts w:ascii="Times New Roman" w:hAnsi="Times New Roman"/>
          <w:b/>
          <w:bCs/>
          <w:sz w:val="24"/>
          <w:szCs w:val="24"/>
        </w:rPr>
        <w:t>SESSION: July- December 2021 (odd semester)</w:t>
      </w:r>
    </w:p>
    <w:p w:rsidR="00F2013F" w:rsidRDefault="00F2013F" w:rsidP="00F2013F">
      <w:pPr>
        <w:rPr>
          <w:rFonts w:ascii="Times New Roman" w:hAnsi="Times New Roman"/>
          <w:b/>
          <w:bCs/>
          <w:sz w:val="24"/>
          <w:szCs w:val="24"/>
        </w:rPr>
      </w:pPr>
    </w:p>
    <w:p w:rsidR="00F2013F" w:rsidRDefault="00F2013F" w:rsidP="00F2013F">
      <w:pPr>
        <w:rPr>
          <w:rFonts w:ascii="Times New Roman" w:hAnsi="Times New Roman"/>
          <w:b/>
          <w:bCs/>
          <w:sz w:val="24"/>
          <w:szCs w:val="24"/>
        </w:rPr>
      </w:pPr>
      <w:r>
        <w:rPr>
          <w:rFonts w:ascii="Times New Roman" w:hAnsi="Times New Roman"/>
          <w:b/>
          <w:bCs/>
          <w:sz w:val="24"/>
          <w:szCs w:val="24"/>
        </w:rPr>
        <w:t xml:space="preserve">TEACHER NAME: Dr </w:t>
      </w:r>
      <w:proofErr w:type="spellStart"/>
      <w:r>
        <w:rPr>
          <w:rFonts w:ascii="Times New Roman" w:hAnsi="Times New Roman"/>
          <w:b/>
          <w:bCs/>
          <w:sz w:val="24"/>
          <w:szCs w:val="24"/>
        </w:rPr>
        <w:t>Madhuri</w:t>
      </w:r>
      <w:proofErr w:type="spellEnd"/>
      <w:r>
        <w:rPr>
          <w:rFonts w:ascii="Times New Roman" w:hAnsi="Times New Roman"/>
          <w:b/>
          <w:bCs/>
          <w:sz w:val="24"/>
          <w:szCs w:val="24"/>
        </w:rPr>
        <w:t xml:space="preserve"> Sharma</w:t>
      </w:r>
    </w:p>
    <w:p w:rsidR="00F2013F" w:rsidRDefault="00F2013F" w:rsidP="00F2013F">
      <w:pPr>
        <w:jc w:val="center"/>
        <w:rPr>
          <w:rFonts w:ascii="Times New Roman" w:hAnsi="Times New Roman"/>
          <w:sz w:val="24"/>
          <w:szCs w:val="24"/>
        </w:rPr>
      </w:pPr>
    </w:p>
    <w:p w:rsidR="00F2013F" w:rsidRDefault="00F2013F" w:rsidP="00F2013F">
      <w:pPr>
        <w:rPr>
          <w:rFonts w:ascii="Times New Roman" w:hAnsi="Times New Roman"/>
          <w:sz w:val="24"/>
          <w:szCs w:val="24"/>
        </w:rPr>
      </w:pPr>
    </w:p>
    <w:p w:rsidR="00F2013F" w:rsidRDefault="00F2013F" w:rsidP="00F2013F">
      <w:pPr>
        <w:numPr>
          <w:ilvl w:val="0"/>
          <w:numId w:val="1"/>
        </w:numPr>
        <w:rPr>
          <w:rFonts w:ascii="Times New Roman" w:hAnsi="Times New Roman"/>
          <w:b/>
          <w:bCs/>
          <w:sz w:val="24"/>
          <w:szCs w:val="24"/>
        </w:rPr>
      </w:pPr>
      <w:r>
        <w:rPr>
          <w:rFonts w:ascii="Times New Roman" w:hAnsi="Times New Roman"/>
          <w:b/>
          <w:bCs/>
          <w:sz w:val="24"/>
          <w:szCs w:val="24"/>
        </w:rPr>
        <w:t>SYLLABUS</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I. Theory and concepts</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II. Women in ancient India</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III. Women in medieval India</w:t>
      </w:r>
    </w:p>
    <w:p w:rsidR="00F2013F"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IV. Women in Modern India</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p>
    <w:p w:rsidR="00F2013F" w:rsidRDefault="00F2013F" w:rsidP="00F2013F">
      <w:pPr>
        <w:numPr>
          <w:ilvl w:val="0"/>
          <w:numId w:val="1"/>
        </w:numPr>
        <w:rPr>
          <w:rFonts w:ascii="Times New Roman" w:hAnsi="Times New Roman"/>
          <w:b/>
          <w:bCs/>
          <w:sz w:val="24"/>
          <w:szCs w:val="24"/>
        </w:rPr>
      </w:pPr>
      <w:r>
        <w:rPr>
          <w:rFonts w:ascii="Times New Roman" w:hAnsi="Times New Roman"/>
          <w:b/>
          <w:bCs/>
          <w:sz w:val="24"/>
          <w:szCs w:val="24"/>
        </w:rPr>
        <w:t xml:space="preserve">COURSE DESCRIPTION </w:t>
      </w:r>
    </w:p>
    <w:p w:rsidR="00F2013F" w:rsidRDefault="00F2013F" w:rsidP="00F2013F">
      <w:pPr>
        <w:tabs>
          <w:tab w:val="left" w:pos="420"/>
        </w:tabs>
        <w:ind w:left="420"/>
        <w:rPr>
          <w:rFonts w:ascii="Times New Roman" w:hAnsi="Times New Roman"/>
          <w:sz w:val="24"/>
          <w:szCs w:val="24"/>
        </w:rPr>
      </w:pPr>
      <w:r w:rsidRPr="00504D54">
        <w:rPr>
          <w:rFonts w:ascii="Times New Roman" w:hAnsi="Times New Roman"/>
          <w:sz w:val="24"/>
          <w:szCs w:val="24"/>
        </w:rPr>
        <w:t xml:space="preserve">The paper introduces learners to a historical analysis of the lived experiences of women at specific historical moments in the Indian subcontinent. It explores the concerned issues within </w:t>
      </w:r>
      <w:proofErr w:type="spellStart"/>
      <w:r w:rsidRPr="00504D54">
        <w:rPr>
          <w:rFonts w:ascii="Times New Roman" w:hAnsi="Times New Roman"/>
          <w:sz w:val="24"/>
          <w:szCs w:val="24"/>
        </w:rPr>
        <w:t>transdisciplinary</w:t>
      </w:r>
      <w:proofErr w:type="spellEnd"/>
      <w:r w:rsidRPr="00504D54">
        <w:rPr>
          <w:rFonts w:ascii="Times New Roman" w:hAnsi="Times New Roman"/>
          <w:sz w:val="24"/>
          <w:szCs w:val="24"/>
        </w:rPr>
        <w:t xml:space="preserve"> and interdisciplinary frameworks. The students will also be familiarized with the theoretical reflections on the study of women’s issues with reference to latest researches in the field. The course seeks to make students reflect on the specificity of women’s issues in different times and contexts. At the same time, it also traces deeper continuities from a gender perspective.</w:t>
      </w:r>
    </w:p>
    <w:p w:rsidR="00F2013F" w:rsidRPr="00504D54" w:rsidRDefault="00F2013F" w:rsidP="00F2013F">
      <w:pPr>
        <w:tabs>
          <w:tab w:val="left" w:pos="420"/>
        </w:tabs>
        <w:ind w:left="420"/>
        <w:rPr>
          <w:rFonts w:ascii="Times New Roman" w:hAnsi="Times New Roman"/>
          <w:b/>
          <w:bCs/>
          <w:sz w:val="24"/>
          <w:szCs w:val="24"/>
        </w:rPr>
      </w:pPr>
    </w:p>
    <w:p w:rsidR="00F2013F" w:rsidRDefault="00F2013F" w:rsidP="00F2013F">
      <w:pPr>
        <w:numPr>
          <w:ilvl w:val="0"/>
          <w:numId w:val="1"/>
        </w:numPr>
        <w:rPr>
          <w:rFonts w:ascii="Times New Roman" w:hAnsi="Times New Roman"/>
          <w:b/>
          <w:bCs/>
          <w:sz w:val="24"/>
          <w:szCs w:val="24"/>
        </w:rPr>
      </w:pPr>
      <w:r>
        <w:rPr>
          <w:rFonts w:ascii="Times New Roman" w:hAnsi="Times New Roman"/>
          <w:b/>
          <w:bCs/>
          <w:sz w:val="24"/>
          <w:szCs w:val="24"/>
        </w:rPr>
        <w:t>TEACHING TIME (No. Of Weeks) 16weeks- 5+1 credits</w:t>
      </w:r>
    </w:p>
    <w:p w:rsidR="00F2013F" w:rsidRDefault="00F2013F" w:rsidP="00F2013F">
      <w:pPr>
        <w:tabs>
          <w:tab w:val="left" w:pos="420"/>
        </w:tabs>
        <w:ind w:left="420"/>
        <w:rPr>
          <w:rFonts w:ascii="Times New Roman" w:hAnsi="Times New Roman"/>
          <w:sz w:val="24"/>
          <w:szCs w:val="24"/>
        </w:rPr>
      </w:pPr>
      <w:r>
        <w:rPr>
          <w:rFonts w:ascii="Times New Roman" w:hAnsi="Times New Roman"/>
          <w:sz w:val="24"/>
          <w:szCs w:val="24"/>
        </w:rPr>
        <w:t xml:space="preserve"> The six credit course will comprise of theory classes (five credits) and tutorials (one credit). </w:t>
      </w:r>
    </w:p>
    <w:p w:rsidR="00F2013F" w:rsidRDefault="00F2013F" w:rsidP="00F2013F">
      <w:pPr>
        <w:tabs>
          <w:tab w:val="left" w:pos="420"/>
        </w:tabs>
        <w:ind w:left="420"/>
        <w:rPr>
          <w:rFonts w:ascii="Times New Roman" w:hAnsi="Times New Roman"/>
          <w:sz w:val="24"/>
          <w:szCs w:val="24"/>
        </w:rPr>
      </w:pPr>
      <w:r>
        <w:rPr>
          <w:rFonts w:ascii="Times New Roman" w:hAnsi="Times New Roman"/>
          <w:sz w:val="24"/>
          <w:szCs w:val="24"/>
        </w:rPr>
        <w:t>Each credit is equivalent to one hour of class-room instruction per week</w:t>
      </w:r>
    </w:p>
    <w:p w:rsidR="00F2013F" w:rsidRDefault="00F2013F" w:rsidP="00F2013F">
      <w:pPr>
        <w:tabs>
          <w:tab w:val="left" w:pos="420"/>
        </w:tabs>
        <w:ind w:left="420"/>
        <w:rPr>
          <w:rFonts w:ascii="Times New Roman" w:hAnsi="Times New Roman"/>
          <w:b/>
          <w:bCs/>
          <w:sz w:val="24"/>
          <w:szCs w:val="24"/>
        </w:rPr>
      </w:pPr>
      <w:r>
        <w:rPr>
          <w:rFonts w:ascii="Times New Roman" w:hAnsi="Times New Roman"/>
          <w:sz w:val="24"/>
          <w:szCs w:val="24"/>
        </w:rPr>
        <w:t>Teaching plan is divided into 5Lectures + 3 Tutorials per week (8hours per week)</w:t>
      </w:r>
    </w:p>
    <w:p w:rsidR="00F2013F" w:rsidRDefault="00F2013F" w:rsidP="00F2013F">
      <w:pPr>
        <w:rPr>
          <w:rFonts w:ascii="Times New Roman" w:hAnsi="Times New Roman"/>
          <w:b/>
          <w:bCs/>
          <w:sz w:val="24"/>
          <w:szCs w:val="24"/>
          <w:u w:val="single"/>
        </w:rPr>
      </w:pPr>
    </w:p>
    <w:p w:rsidR="00F2013F" w:rsidRDefault="00F2013F" w:rsidP="00F2013F">
      <w:pPr>
        <w:numPr>
          <w:ilvl w:val="0"/>
          <w:numId w:val="1"/>
        </w:numPr>
        <w:rPr>
          <w:rFonts w:ascii="Times New Roman" w:eastAsia="Helvetica" w:hAnsi="Times New Roman"/>
          <w:b/>
          <w:bCs/>
          <w:color w:val="000000"/>
          <w:sz w:val="24"/>
          <w:szCs w:val="24"/>
          <w:shd w:val="clear" w:color="auto" w:fill="FFFFFF"/>
        </w:rPr>
      </w:pPr>
      <w:r>
        <w:rPr>
          <w:rFonts w:ascii="Times New Roman" w:eastAsia="Helvetica" w:hAnsi="Times New Roman"/>
          <w:b/>
          <w:bCs/>
          <w:color w:val="000000"/>
          <w:sz w:val="24"/>
          <w:szCs w:val="24"/>
          <w:shd w:val="clear" w:color="auto" w:fill="FFFFFF"/>
        </w:rPr>
        <w:t>CLASSES:  120 Classes</w:t>
      </w:r>
    </w:p>
    <w:p w:rsidR="00F2013F" w:rsidRDefault="00F2013F" w:rsidP="00F2013F">
      <w:pPr>
        <w:rPr>
          <w:rFonts w:ascii="Times New Roman" w:eastAsia="Helvetica" w:hAnsi="Times New Roman"/>
          <w:b/>
          <w:bCs/>
          <w:color w:val="000000"/>
          <w:sz w:val="24"/>
          <w:szCs w:val="24"/>
          <w:u w:val="single"/>
          <w:shd w:val="clear" w:color="auto" w:fill="FFFFFF"/>
        </w:rPr>
      </w:pPr>
    </w:p>
    <w:p w:rsidR="00F2013F" w:rsidRDefault="00F2013F" w:rsidP="00F2013F">
      <w:pPr>
        <w:numPr>
          <w:ilvl w:val="0"/>
          <w:numId w:val="1"/>
        </w:numPr>
        <w:rPr>
          <w:rFonts w:ascii="Times New Roman" w:hAnsi="Times New Roman"/>
          <w:b/>
          <w:bCs/>
          <w:sz w:val="24"/>
          <w:szCs w:val="24"/>
        </w:rPr>
      </w:pPr>
      <w:r>
        <w:rPr>
          <w:rFonts w:ascii="Times New Roman" w:hAnsi="Times New Roman"/>
          <w:b/>
          <w:bCs/>
          <w:sz w:val="24"/>
          <w:szCs w:val="24"/>
        </w:rPr>
        <w:t>UNIT WISE BREAK UP OF SYLLABUS</w:t>
      </w:r>
    </w:p>
    <w:p w:rsidR="00F2013F" w:rsidRDefault="00F2013F" w:rsidP="00F2013F">
      <w:pPr>
        <w:pStyle w:val="ListParagraph"/>
        <w:rPr>
          <w:rFonts w:ascii="Times New Roman" w:hAnsi="Times New Roman"/>
          <w:b/>
          <w:bCs/>
          <w:sz w:val="24"/>
          <w:szCs w:val="24"/>
        </w:rPr>
      </w:pP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I. Theory and concepts (5 Weeks)</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roofErr w:type="gramStart"/>
      <w:r>
        <w:rPr>
          <w:rFonts w:ascii="Times New Roman" w:eastAsiaTheme="minorHAnsi" w:hAnsi="Times New Roman"/>
          <w:sz w:val="24"/>
          <w:szCs w:val="24"/>
          <w:lang w:eastAsia="en-US"/>
        </w:rPr>
        <w:t>a</w:t>
      </w:r>
      <w:proofErr w:type="gramEnd"/>
      <w:r>
        <w:rPr>
          <w:rFonts w:ascii="Times New Roman" w:eastAsiaTheme="minorHAnsi" w:hAnsi="Times New Roman"/>
          <w:sz w:val="24"/>
          <w:szCs w:val="24"/>
          <w:lang w:eastAsia="en-US"/>
        </w:rPr>
        <w:t>] Understanding gender and patriarchy</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[b] Historiography: women’s history in India</w:t>
      </w:r>
    </w:p>
    <w:p w:rsidR="00F2013F" w:rsidRDefault="00F2013F" w:rsidP="00F2013F">
      <w:pPr>
        <w:autoSpaceDE w:val="0"/>
        <w:autoSpaceDN w:val="0"/>
        <w:adjustRightInd w:val="0"/>
        <w:rPr>
          <w:rFonts w:ascii="Times New Roman" w:eastAsiaTheme="minorHAnsi" w:hAnsi="Times New Roman"/>
          <w:sz w:val="24"/>
          <w:szCs w:val="24"/>
          <w:lang w:eastAsia="en-US"/>
        </w:rPr>
      </w:pP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II. Women in ancient India (3 Weeks)</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roofErr w:type="gramStart"/>
      <w:r>
        <w:rPr>
          <w:rFonts w:ascii="Times New Roman" w:eastAsiaTheme="minorHAnsi" w:hAnsi="Times New Roman"/>
          <w:sz w:val="24"/>
          <w:szCs w:val="24"/>
          <w:lang w:eastAsia="en-US"/>
        </w:rPr>
        <w:t>a</w:t>
      </w:r>
      <w:proofErr w:type="gram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Brahmanical</w:t>
      </w:r>
      <w:proofErr w:type="spellEnd"/>
      <w:r>
        <w:rPr>
          <w:rFonts w:ascii="Times New Roman" w:eastAsiaTheme="minorHAnsi" w:hAnsi="Times New Roman"/>
          <w:sz w:val="24"/>
          <w:szCs w:val="24"/>
          <w:lang w:eastAsia="en-US"/>
        </w:rPr>
        <w:t xml:space="preserve"> patriarchy in India</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[b] Women and property</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[c] Women and work: voices from </w:t>
      </w:r>
      <w:proofErr w:type="spellStart"/>
      <w:r>
        <w:rPr>
          <w:rFonts w:ascii="Times New Roman" w:eastAsiaTheme="minorHAnsi" w:hAnsi="Times New Roman"/>
          <w:sz w:val="24"/>
          <w:szCs w:val="24"/>
          <w:lang w:eastAsia="en-US"/>
        </w:rPr>
        <w:t>Tamilakam</w:t>
      </w:r>
      <w:proofErr w:type="spellEnd"/>
    </w:p>
    <w:p w:rsidR="00F2013F" w:rsidRDefault="00F2013F" w:rsidP="00F2013F">
      <w:pPr>
        <w:autoSpaceDE w:val="0"/>
        <w:autoSpaceDN w:val="0"/>
        <w:adjustRightInd w:val="0"/>
        <w:rPr>
          <w:rFonts w:ascii="Times New Roman" w:eastAsiaTheme="minorHAnsi" w:hAnsi="Times New Roman"/>
          <w:sz w:val="24"/>
          <w:szCs w:val="24"/>
          <w:lang w:eastAsia="en-US"/>
        </w:rPr>
      </w:pP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III. Women in medieval India (3 Weeks)</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w:t>
      </w:r>
      <w:proofErr w:type="gramStart"/>
      <w:r>
        <w:rPr>
          <w:rFonts w:ascii="Times New Roman" w:eastAsiaTheme="minorHAnsi" w:hAnsi="Times New Roman"/>
          <w:sz w:val="24"/>
          <w:szCs w:val="24"/>
          <w:lang w:eastAsia="en-US"/>
        </w:rPr>
        <w:t>a</w:t>
      </w:r>
      <w:proofErr w:type="gramEnd"/>
      <w:r>
        <w:rPr>
          <w:rFonts w:ascii="Times New Roman" w:eastAsiaTheme="minorHAnsi" w:hAnsi="Times New Roman"/>
          <w:sz w:val="24"/>
          <w:szCs w:val="24"/>
          <w:lang w:eastAsia="en-US"/>
        </w:rPr>
        <w:t>] Political processes, the harem and household</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[b] Imperial women: </w:t>
      </w:r>
      <w:proofErr w:type="spellStart"/>
      <w:r>
        <w:rPr>
          <w:rFonts w:ascii="Times New Roman" w:eastAsiaTheme="minorHAnsi" w:hAnsi="Times New Roman"/>
          <w:sz w:val="24"/>
          <w:szCs w:val="24"/>
          <w:lang w:eastAsia="en-US"/>
        </w:rPr>
        <w:t>Razia</w:t>
      </w:r>
      <w:proofErr w:type="spellEnd"/>
      <w:r>
        <w:rPr>
          <w:rFonts w:ascii="Times New Roman" w:eastAsiaTheme="minorHAnsi" w:hAnsi="Times New Roman"/>
          <w:sz w:val="24"/>
          <w:szCs w:val="24"/>
          <w:lang w:eastAsia="en-US"/>
        </w:rPr>
        <w:t xml:space="preserve"> Sultan, </w:t>
      </w:r>
      <w:proofErr w:type="spellStart"/>
      <w:r>
        <w:rPr>
          <w:rFonts w:ascii="Times New Roman" w:eastAsiaTheme="minorHAnsi" w:hAnsi="Times New Roman"/>
          <w:sz w:val="24"/>
          <w:szCs w:val="24"/>
          <w:lang w:eastAsia="en-US"/>
        </w:rPr>
        <w:t>Nur</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Jahan</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Jahanara</w:t>
      </w:r>
      <w:proofErr w:type="spellEnd"/>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[c] Women and literary activities</w:t>
      </w:r>
    </w:p>
    <w:p w:rsidR="00F2013F" w:rsidRDefault="00F2013F" w:rsidP="00F2013F">
      <w:pPr>
        <w:autoSpaceDE w:val="0"/>
        <w:autoSpaceDN w:val="0"/>
        <w:adjustRightInd w:val="0"/>
        <w:rPr>
          <w:rFonts w:ascii="Times New Roman" w:eastAsiaTheme="minorHAnsi" w:hAnsi="Times New Roman"/>
          <w:sz w:val="24"/>
          <w:szCs w:val="24"/>
          <w:lang w:eastAsia="en-US"/>
        </w:rPr>
      </w:pP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IV. Women in Modern India (5 Weeks)</w:t>
      </w:r>
    </w:p>
    <w:p w:rsidR="00F2013F" w:rsidRDefault="00F2013F" w:rsidP="00F2013F">
      <w:pPr>
        <w:autoSpaceDE w:val="0"/>
        <w:autoSpaceDN w:val="0"/>
        <w:adjustRightInd w:val="0"/>
        <w:rPr>
          <w:rFonts w:ascii="Times New Roman" w:eastAsiaTheme="minorHAnsi" w:hAnsi="Times New Roman"/>
          <w:sz w:val="16"/>
          <w:szCs w:val="16"/>
          <w:lang w:eastAsia="en-US"/>
        </w:rPr>
      </w:pPr>
      <w:r>
        <w:rPr>
          <w:rFonts w:ascii="Times New Roman" w:eastAsiaTheme="minorHAnsi" w:hAnsi="Times New Roman"/>
          <w:sz w:val="24"/>
          <w:szCs w:val="24"/>
          <w:lang w:eastAsia="en-US"/>
        </w:rPr>
        <w:t>[</w:t>
      </w:r>
      <w:proofErr w:type="gramStart"/>
      <w:r>
        <w:rPr>
          <w:rFonts w:ascii="Times New Roman" w:eastAsiaTheme="minorHAnsi" w:hAnsi="Times New Roman"/>
          <w:sz w:val="24"/>
          <w:szCs w:val="24"/>
          <w:lang w:eastAsia="en-US"/>
        </w:rPr>
        <w:t>a</w:t>
      </w:r>
      <w:proofErr w:type="gramEnd"/>
      <w:r>
        <w:rPr>
          <w:rFonts w:ascii="Times New Roman" w:eastAsiaTheme="minorHAnsi" w:hAnsi="Times New Roman"/>
          <w:sz w:val="24"/>
          <w:szCs w:val="24"/>
          <w:lang w:eastAsia="en-US"/>
        </w:rPr>
        <w:t>] Social reforms and women in the 19</w:t>
      </w:r>
      <w:r>
        <w:rPr>
          <w:rFonts w:ascii="Times New Roman" w:eastAsiaTheme="minorHAnsi" w:hAnsi="Times New Roman"/>
          <w:sz w:val="16"/>
          <w:szCs w:val="16"/>
          <w:lang w:eastAsia="en-US"/>
        </w:rPr>
        <w:t>th</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[b] Women and Indian Nationalism: prior to 1920; Gandhi and women’s participation;</w:t>
      </w:r>
    </w:p>
    <w:p w:rsidR="00F2013F" w:rsidRDefault="00F2013F" w:rsidP="00F2013F">
      <w:pPr>
        <w:autoSpaceDE w:val="0"/>
        <w:autoSpaceDN w:val="0"/>
        <w:adjustRightInd w:val="0"/>
        <w:rPr>
          <w:rFonts w:ascii="Times New Roman" w:eastAsiaTheme="minorHAnsi" w:hAnsi="Times New Roman"/>
          <w:sz w:val="24"/>
          <w:szCs w:val="24"/>
          <w:lang w:eastAsia="en-US"/>
        </w:rPr>
      </w:pPr>
      <w:proofErr w:type="spellStart"/>
      <w:proofErr w:type="gramStart"/>
      <w:r>
        <w:rPr>
          <w:rFonts w:ascii="Times New Roman" w:eastAsiaTheme="minorHAnsi" w:hAnsi="Times New Roman"/>
          <w:sz w:val="24"/>
          <w:szCs w:val="24"/>
          <w:lang w:eastAsia="en-US"/>
        </w:rPr>
        <w:t>programmes</w:t>
      </w:r>
      <w:proofErr w:type="spellEnd"/>
      <w:proofErr w:type="gramEnd"/>
      <w:r>
        <w:rPr>
          <w:rFonts w:ascii="Times New Roman" w:eastAsiaTheme="minorHAnsi" w:hAnsi="Times New Roman"/>
          <w:sz w:val="24"/>
          <w:szCs w:val="24"/>
          <w:lang w:eastAsia="en-US"/>
        </w:rPr>
        <w:t>; limitations and constraints</w:t>
      </w:r>
    </w:p>
    <w:p w:rsidR="00F2013F" w:rsidRDefault="00F2013F" w:rsidP="00F2013F">
      <w:pPr>
        <w:autoSpaceDE w:val="0"/>
        <w:autoSpaceDN w:val="0"/>
        <w:adjustRightInd w:val="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century</w:t>
      </w:r>
      <w:proofErr w:type="gramEnd"/>
      <w:r>
        <w:rPr>
          <w:rFonts w:ascii="Times New Roman" w:eastAsiaTheme="minorHAnsi" w:hAnsi="Times New Roman"/>
          <w:sz w:val="24"/>
          <w:szCs w:val="24"/>
          <w:lang w:eastAsia="en-US"/>
        </w:rPr>
        <w:t>: social base, issues, Achievements and</w:t>
      </w:r>
    </w:p>
    <w:p w:rsidR="00F2013F" w:rsidRDefault="00F2013F" w:rsidP="00F2013F">
      <w:pPr>
        <w:autoSpaceDE w:val="0"/>
        <w:autoSpaceDN w:val="0"/>
        <w:adjustRightInd w:val="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limitations</w:t>
      </w:r>
      <w:proofErr w:type="gramEnd"/>
    </w:p>
    <w:p w:rsidR="00F2013F" w:rsidRDefault="00F2013F" w:rsidP="00F2013F">
      <w:pPr>
        <w:tabs>
          <w:tab w:val="left" w:pos="420"/>
        </w:tabs>
        <w:rPr>
          <w:rFonts w:ascii="Times New Roman" w:eastAsiaTheme="minorHAnsi" w:hAnsi="Times New Roman"/>
          <w:sz w:val="24"/>
          <w:szCs w:val="24"/>
          <w:lang w:eastAsia="en-US"/>
        </w:rPr>
      </w:pPr>
      <w:r>
        <w:rPr>
          <w:rFonts w:ascii="Times New Roman" w:eastAsiaTheme="minorHAnsi" w:hAnsi="Times New Roman"/>
          <w:sz w:val="24"/>
          <w:szCs w:val="24"/>
          <w:lang w:eastAsia="en-US"/>
        </w:rPr>
        <w:t>[c] Women and Partition: trauma, dislocation and disruption; refugee women and rehabilitation</w:t>
      </w:r>
    </w:p>
    <w:p w:rsidR="00F2013F" w:rsidRDefault="00F2013F" w:rsidP="00F2013F">
      <w:pPr>
        <w:tabs>
          <w:tab w:val="left" w:pos="420"/>
        </w:tabs>
        <w:rPr>
          <w:rFonts w:ascii="Times New Roman" w:hAnsi="Times New Roman"/>
          <w:b/>
          <w:bCs/>
          <w:sz w:val="24"/>
          <w:szCs w:val="24"/>
        </w:rPr>
      </w:pPr>
    </w:p>
    <w:p w:rsidR="00F2013F" w:rsidRDefault="00F2013F" w:rsidP="00F2013F">
      <w:pPr>
        <w:numPr>
          <w:ilvl w:val="0"/>
          <w:numId w:val="1"/>
        </w:numPr>
        <w:rPr>
          <w:rFonts w:ascii="Times New Roman" w:hAnsi="Times New Roman"/>
          <w:b/>
          <w:bCs/>
          <w:sz w:val="24"/>
          <w:szCs w:val="24"/>
        </w:rPr>
      </w:pPr>
      <w:r>
        <w:rPr>
          <w:rFonts w:ascii="Times New Roman" w:hAnsi="Times New Roman"/>
          <w:b/>
          <w:bCs/>
          <w:sz w:val="24"/>
          <w:szCs w:val="24"/>
        </w:rPr>
        <w:t xml:space="preserve">ASSESSMENT </w:t>
      </w:r>
    </w:p>
    <w:p w:rsidR="00F2013F" w:rsidRDefault="00F2013F" w:rsidP="00F2013F">
      <w:pPr>
        <w:rPr>
          <w:rFonts w:ascii="Times New Roman" w:hAnsi="Times New Roman"/>
          <w:sz w:val="24"/>
          <w:szCs w:val="24"/>
        </w:rPr>
      </w:pPr>
    </w:p>
    <w:p w:rsidR="00F2013F" w:rsidRDefault="00F2013F" w:rsidP="00F2013F">
      <w:pPr>
        <w:rPr>
          <w:rFonts w:ascii="Times New Roman" w:hAnsi="Times New Roman"/>
          <w:b/>
          <w:bCs/>
          <w:sz w:val="24"/>
          <w:szCs w:val="24"/>
        </w:rPr>
      </w:pPr>
      <w:r>
        <w:rPr>
          <w:rFonts w:ascii="Times New Roman" w:hAnsi="Times New Roman"/>
          <w:b/>
          <w:bCs/>
          <w:sz w:val="24"/>
          <w:szCs w:val="24"/>
        </w:rPr>
        <w:t xml:space="preserve">Internal Assessment: 25 Marks </w:t>
      </w:r>
    </w:p>
    <w:p w:rsidR="00F2013F" w:rsidRDefault="00F2013F" w:rsidP="00F2013F">
      <w:pPr>
        <w:rPr>
          <w:rFonts w:ascii="Times New Roman" w:hAnsi="Times New Roman"/>
          <w:sz w:val="24"/>
          <w:szCs w:val="24"/>
        </w:rPr>
      </w:pPr>
    </w:p>
    <w:p w:rsidR="00F2013F" w:rsidRDefault="00F2013F" w:rsidP="00F2013F">
      <w:pPr>
        <w:rPr>
          <w:rFonts w:ascii="Times New Roman" w:hAnsi="Times New Roman"/>
          <w:sz w:val="24"/>
          <w:szCs w:val="24"/>
        </w:rPr>
      </w:pPr>
      <w:r>
        <w:rPr>
          <w:rFonts w:ascii="Times New Roman" w:hAnsi="Times New Roman"/>
          <w:sz w:val="24"/>
          <w:szCs w:val="24"/>
        </w:rPr>
        <w:t>Students will be regularly assessed for their grasp on debates and discussions covered in class. \</w:t>
      </w:r>
    </w:p>
    <w:p w:rsidR="00F2013F" w:rsidRDefault="00F2013F" w:rsidP="00F2013F">
      <w:pPr>
        <w:rPr>
          <w:rFonts w:ascii="Times New Roman" w:hAnsi="Times New Roman"/>
          <w:sz w:val="24"/>
          <w:szCs w:val="24"/>
        </w:rPr>
      </w:pPr>
      <w:r>
        <w:rPr>
          <w:rFonts w:ascii="Times New Roman" w:hAnsi="Times New Roman"/>
          <w:sz w:val="24"/>
          <w:szCs w:val="24"/>
        </w:rPr>
        <w:t>Two written submissions and at least one presentation will be used for final grading of the students.</w:t>
      </w:r>
    </w:p>
    <w:p w:rsidR="00F2013F" w:rsidRDefault="00F2013F" w:rsidP="00F2013F">
      <w:pPr>
        <w:rPr>
          <w:rFonts w:ascii="Times New Roman" w:hAnsi="Times New Roman"/>
          <w:sz w:val="24"/>
          <w:szCs w:val="24"/>
        </w:rPr>
      </w:pPr>
      <w:r>
        <w:rPr>
          <w:rFonts w:ascii="Times New Roman" w:hAnsi="Times New Roman"/>
          <w:sz w:val="24"/>
          <w:szCs w:val="24"/>
        </w:rPr>
        <w:t>Students will be assessed on their ability to engage with a sizeable corpus of readings assigned to the theme for written submissions,</w:t>
      </w:r>
    </w:p>
    <w:p w:rsidR="00F2013F" w:rsidRDefault="00F2013F" w:rsidP="00F2013F">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i.e</w:t>
      </w:r>
      <w:proofErr w:type="gramEnd"/>
      <w:r>
        <w:rPr>
          <w:rFonts w:ascii="Times New Roman" w:hAnsi="Times New Roman"/>
          <w:sz w:val="24"/>
          <w:szCs w:val="24"/>
        </w:rPr>
        <w:t>. being able to explain important historical trends and tracing historiography reflected in the assigned readings.</w:t>
      </w:r>
    </w:p>
    <w:p w:rsidR="00F2013F" w:rsidRDefault="00F2013F" w:rsidP="00F2013F">
      <w:pPr>
        <w:rPr>
          <w:rFonts w:ascii="Times New Roman" w:hAnsi="Times New Roman"/>
          <w:sz w:val="24"/>
          <w:szCs w:val="24"/>
        </w:rPr>
      </w:pPr>
    </w:p>
    <w:p w:rsidR="00F2013F" w:rsidRDefault="00F2013F" w:rsidP="00F2013F">
      <w:pPr>
        <w:rPr>
          <w:rFonts w:ascii="Times New Roman" w:hAnsi="Times New Roman"/>
          <w:sz w:val="24"/>
          <w:szCs w:val="24"/>
        </w:rPr>
      </w:pPr>
    </w:p>
    <w:p w:rsidR="00F2013F" w:rsidRDefault="00F2013F" w:rsidP="00F2013F">
      <w:pPr>
        <w:numPr>
          <w:ilvl w:val="0"/>
          <w:numId w:val="1"/>
        </w:numPr>
        <w:rPr>
          <w:rFonts w:ascii="Times New Roman" w:hAnsi="Times New Roman"/>
          <w:b/>
          <w:bCs/>
          <w:sz w:val="24"/>
          <w:szCs w:val="24"/>
        </w:rPr>
      </w:pPr>
      <w:r>
        <w:rPr>
          <w:rFonts w:ascii="Times New Roman" w:hAnsi="Times New Roman"/>
          <w:b/>
          <w:bCs/>
          <w:sz w:val="24"/>
          <w:szCs w:val="24"/>
        </w:rPr>
        <w:t>ESSENTIAL READINGS</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 xml:space="preserve">• </w:t>
      </w:r>
      <w:proofErr w:type="spellStart"/>
      <w:r w:rsidRPr="00EF6087">
        <w:rPr>
          <w:rFonts w:ascii="Times New Roman" w:eastAsiaTheme="minorHAnsi" w:hAnsi="Times New Roman"/>
          <w:sz w:val="24"/>
          <w:szCs w:val="24"/>
          <w:lang w:eastAsia="en-US"/>
        </w:rPr>
        <w:t>Bhasin</w:t>
      </w:r>
      <w:proofErr w:type="spellEnd"/>
      <w:r w:rsidRPr="00EF6087">
        <w:rPr>
          <w:rFonts w:ascii="Times New Roman" w:eastAsiaTheme="minorHAnsi" w:hAnsi="Times New Roman"/>
          <w:sz w:val="24"/>
          <w:szCs w:val="24"/>
          <w:lang w:eastAsia="en-US"/>
        </w:rPr>
        <w:t xml:space="preserve">, </w:t>
      </w:r>
      <w:proofErr w:type="spellStart"/>
      <w:r w:rsidRPr="00EF6087">
        <w:rPr>
          <w:rFonts w:ascii="Times New Roman" w:eastAsiaTheme="minorHAnsi" w:hAnsi="Times New Roman"/>
          <w:sz w:val="24"/>
          <w:szCs w:val="24"/>
          <w:lang w:eastAsia="en-US"/>
        </w:rPr>
        <w:t>Kamla.</w:t>
      </w:r>
      <w:r w:rsidRPr="00EF6087">
        <w:rPr>
          <w:rFonts w:ascii="Times New Roman" w:eastAsiaTheme="minorHAnsi" w:hAnsi="Times New Roman"/>
          <w:i/>
          <w:iCs/>
          <w:sz w:val="24"/>
          <w:szCs w:val="24"/>
          <w:lang w:eastAsia="en-US"/>
        </w:rPr>
        <w:t>Understanding</w:t>
      </w:r>
      <w:proofErr w:type="spellEnd"/>
      <w:r w:rsidRPr="00EF6087">
        <w:rPr>
          <w:rFonts w:ascii="Times New Roman" w:eastAsiaTheme="minorHAnsi" w:hAnsi="Times New Roman"/>
          <w:i/>
          <w:iCs/>
          <w:sz w:val="24"/>
          <w:szCs w:val="24"/>
          <w:lang w:eastAsia="en-US"/>
        </w:rPr>
        <w:t xml:space="preserve"> Gender</w:t>
      </w:r>
      <w:r w:rsidRPr="00EF6087">
        <w:rPr>
          <w:rFonts w:ascii="Times New Roman" w:eastAsiaTheme="minorHAnsi" w:hAnsi="Times New Roman"/>
          <w:sz w:val="24"/>
          <w:szCs w:val="24"/>
          <w:lang w:eastAsia="en-US"/>
        </w:rPr>
        <w:t>. New Delhi: Women Unlimited, 2000.</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 xml:space="preserve">• </w:t>
      </w:r>
      <w:proofErr w:type="spellStart"/>
      <w:r w:rsidRPr="00EF6087">
        <w:rPr>
          <w:rFonts w:ascii="Times New Roman" w:eastAsiaTheme="minorHAnsi" w:hAnsi="Times New Roman"/>
          <w:sz w:val="24"/>
          <w:szCs w:val="24"/>
          <w:lang w:eastAsia="en-US"/>
        </w:rPr>
        <w:t>Bokhari</w:t>
      </w:r>
      <w:proofErr w:type="spellEnd"/>
      <w:r w:rsidRPr="00EF6087">
        <w:rPr>
          <w:rFonts w:ascii="Times New Roman" w:eastAsiaTheme="minorHAnsi" w:hAnsi="Times New Roman"/>
          <w:sz w:val="24"/>
          <w:szCs w:val="24"/>
          <w:lang w:eastAsia="en-US"/>
        </w:rPr>
        <w:t xml:space="preserve">, </w:t>
      </w:r>
      <w:proofErr w:type="spellStart"/>
      <w:r w:rsidRPr="00EF6087">
        <w:rPr>
          <w:rFonts w:ascii="Times New Roman" w:eastAsiaTheme="minorHAnsi" w:hAnsi="Times New Roman"/>
          <w:sz w:val="24"/>
          <w:szCs w:val="24"/>
          <w:lang w:eastAsia="en-US"/>
        </w:rPr>
        <w:t>Afshan</w:t>
      </w:r>
      <w:proofErr w:type="spellEnd"/>
      <w:r w:rsidRPr="00EF6087">
        <w:rPr>
          <w:rFonts w:ascii="Times New Roman" w:eastAsiaTheme="minorHAnsi" w:hAnsi="Times New Roman"/>
          <w:sz w:val="24"/>
          <w:szCs w:val="24"/>
          <w:lang w:eastAsia="en-US"/>
        </w:rPr>
        <w:t>. ‘Between Patron and Piety</w:t>
      </w:r>
      <w:r w:rsidRPr="00EF6087">
        <w:rPr>
          <w:rFonts w:ascii="TimesNewRoman" w:eastAsiaTheme="minorHAnsi" w:hAnsi="TimesNewRoman" w:cs="TimesNewRoman"/>
          <w:sz w:val="24"/>
          <w:szCs w:val="24"/>
          <w:lang w:eastAsia="en-US"/>
        </w:rPr>
        <w:t xml:space="preserve">: </w:t>
      </w:r>
      <w:proofErr w:type="spellStart"/>
      <w:r w:rsidRPr="00EF6087">
        <w:rPr>
          <w:rFonts w:ascii="TimesNewRoman" w:eastAsiaTheme="minorHAnsi" w:hAnsi="TimesNewRoman" w:cs="TimesNewRoman"/>
          <w:sz w:val="24"/>
          <w:szCs w:val="24"/>
          <w:lang w:eastAsia="en-US"/>
        </w:rPr>
        <w:t>Jahān</w:t>
      </w:r>
      <w:proofErr w:type="spellEnd"/>
      <w:r w:rsidRPr="00EF6087">
        <w:rPr>
          <w:rFonts w:ascii="TimesNewRoman" w:eastAsiaTheme="minorHAnsi" w:hAnsi="TimesNewRoman" w:cs="TimesNewRoman"/>
          <w:sz w:val="24"/>
          <w:szCs w:val="24"/>
          <w:lang w:eastAsia="en-US"/>
        </w:rPr>
        <w:t xml:space="preserve"> </w:t>
      </w:r>
      <w:proofErr w:type="spellStart"/>
      <w:proofErr w:type="gramStart"/>
      <w:r w:rsidRPr="00EF6087">
        <w:rPr>
          <w:rFonts w:ascii="TimesNewRoman" w:eastAsiaTheme="minorHAnsi" w:hAnsi="TimesNewRoman" w:cs="TimesNewRoman"/>
          <w:sz w:val="24"/>
          <w:szCs w:val="24"/>
          <w:lang w:eastAsia="en-US"/>
        </w:rPr>
        <w:t>Ārā</w:t>
      </w:r>
      <w:proofErr w:type="spellEnd"/>
      <w:proofErr w:type="gramEnd"/>
      <w:r w:rsidRPr="00EF6087">
        <w:rPr>
          <w:rFonts w:ascii="TimesNewRoman" w:eastAsiaTheme="minorHAnsi" w:hAnsi="TimesNewRoman" w:cs="TimesNewRoman"/>
          <w:sz w:val="24"/>
          <w:szCs w:val="24"/>
          <w:lang w:eastAsia="en-US"/>
        </w:rPr>
        <w:t xml:space="preserve"> </w:t>
      </w:r>
      <w:proofErr w:type="spellStart"/>
      <w:r w:rsidRPr="00EF6087">
        <w:rPr>
          <w:rFonts w:ascii="Times New Roman" w:eastAsiaTheme="minorHAnsi" w:hAnsi="Times New Roman"/>
          <w:sz w:val="24"/>
          <w:szCs w:val="24"/>
          <w:lang w:eastAsia="en-US"/>
        </w:rPr>
        <w:t>Begam’s</w:t>
      </w:r>
      <w:proofErr w:type="spellEnd"/>
      <w:r w:rsidRPr="00EF6087">
        <w:rPr>
          <w:rFonts w:ascii="Times New Roman" w:eastAsiaTheme="minorHAnsi" w:hAnsi="Times New Roman"/>
          <w:sz w:val="24"/>
          <w:szCs w:val="24"/>
          <w:lang w:eastAsia="en-US"/>
        </w:rPr>
        <w:t xml:space="preserve"> Sufi Affiliations and</w:t>
      </w:r>
    </w:p>
    <w:p w:rsidR="00F2013F" w:rsidRPr="00EF6087" w:rsidRDefault="00F2013F" w:rsidP="00F2013F">
      <w:pPr>
        <w:autoSpaceDE w:val="0"/>
        <w:autoSpaceDN w:val="0"/>
        <w:adjustRightInd w:val="0"/>
        <w:rPr>
          <w:rFonts w:ascii="Times New Roman" w:eastAsiaTheme="minorHAnsi" w:hAnsi="Times New Roman"/>
          <w:i/>
          <w:iCs/>
          <w:sz w:val="24"/>
          <w:szCs w:val="24"/>
          <w:lang w:eastAsia="en-US"/>
        </w:rPr>
      </w:pPr>
      <w:proofErr w:type="gramStart"/>
      <w:r w:rsidRPr="00EF6087">
        <w:rPr>
          <w:rFonts w:ascii="Times New Roman" w:eastAsiaTheme="minorHAnsi" w:hAnsi="Times New Roman"/>
          <w:sz w:val="24"/>
          <w:szCs w:val="24"/>
          <w:lang w:eastAsia="en-US"/>
        </w:rPr>
        <w:t xml:space="preserve">Articulations in Seventeenth-century </w:t>
      </w:r>
      <w:proofErr w:type="spellStart"/>
      <w:r w:rsidRPr="00EF6087">
        <w:rPr>
          <w:rFonts w:ascii="Times New Roman" w:eastAsiaTheme="minorHAnsi" w:hAnsi="Times New Roman"/>
          <w:sz w:val="24"/>
          <w:szCs w:val="24"/>
          <w:lang w:eastAsia="en-US"/>
        </w:rPr>
        <w:t>Mughal</w:t>
      </w:r>
      <w:proofErr w:type="spellEnd"/>
      <w:r w:rsidRPr="00EF6087">
        <w:rPr>
          <w:rFonts w:ascii="Times New Roman" w:eastAsiaTheme="minorHAnsi" w:hAnsi="Times New Roman"/>
          <w:sz w:val="24"/>
          <w:szCs w:val="24"/>
          <w:lang w:eastAsia="en-US"/>
        </w:rPr>
        <w:t xml:space="preserve"> India’.</w:t>
      </w:r>
      <w:proofErr w:type="gramEnd"/>
      <w:r w:rsidRPr="00EF6087">
        <w:rPr>
          <w:rFonts w:ascii="Times New Roman" w:eastAsiaTheme="minorHAnsi" w:hAnsi="Times New Roman"/>
          <w:sz w:val="24"/>
          <w:szCs w:val="24"/>
          <w:lang w:eastAsia="en-US"/>
        </w:rPr>
        <w:t xml:space="preserve"> In </w:t>
      </w:r>
      <w:r w:rsidRPr="00EF6087">
        <w:rPr>
          <w:rFonts w:ascii="Times New Roman" w:eastAsiaTheme="minorHAnsi" w:hAnsi="Times New Roman"/>
          <w:i/>
          <w:iCs/>
          <w:sz w:val="24"/>
          <w:szCs w:val="24"/>
          <w:lang w:eastAsia="en-US"/>
        </w:rPr>
        <w:t>Arrangements of the Mystical in</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proofErr w:type="gramStart"/>
      <w:r w:rsidRPr="00EF6087">
        <w:rPr>
          <w:rFonts w:ascii="Times New Roman" w:eastAsiaTheme="minorHAnsi" w:hAnsi="Times New Roman"/>
          <w:i/>
          <w:iCs/>
          <w:sz w:val="24"/>
          <w:szCs w:val="24"/>
          <w:lang w:eastAsia="en-US"/>
        </w:rPr>
        <w:t>the</w:t>
      </w:r>
      <w:proofErr w:type="gramEnd"/>
      <w:r w:rsidRPr="00EF6087">
        <w:rPr>
          <w:rFonts w:ascii="Times New Roman" w:eastAsiaTheme="minorHAnsi" w:hAnsi="Times New Roman"/>
          <w:i/>
          <w:iCs/>
          <w:sz w:val="24"/>
          <w:szCs w:val="24"/>
          <w:lang w:eastAsia="en-US"/>
        </w:rPr>
        <w:t xml:space="preserve"> Muslim World, 1200–1800</w:t>
      </w:r>
      <w:r w:rsidRPr="00EF6087">
        <w:rPr>
          <w:rFonts w:ascii="Times New Roman" w:eastAsiaTheme="minorHAnsi" w:hAnsi="Times New Roman"/>
          <w:sz w:val="24"/>
          <w:szCs w:val="24"/>
          <w:lang w:eastAsia="en-US"/>
        </w:rPr>
        <w:t>.Taylor and Francis, 2011.</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 xml:space="preserve">• </w:t>
      </w:r>
      <w:proofErr w:type="spellStart"/>
      <w:r w:rsidRPr="00EF6087">
        <w:rPr>
          <w:rFonts w:ascii="Times New Roman" w:eastAsiaTheme="minorHAnsi" w:hAnsi="Times New Roman"/>
          <w:sz w:val="24"/>
          <w:szCs w:val="24"/>
          <w:lang w:eastAsia="en-US"/>
        </w:rPr>
        <w:t>Chakravarti</w:t>
      </w:r>
      <w:proofErr w:type="spellEnd"/>
      <w:r w:rsidRPr="00EF6087">
        <w:rPr>
          <w:rFonts w:ascii="Times New Roman" w:eastAsiaTheme="minorHAnsi" w:hAnsi="Times New Roman"/>
          <w:sz w:val="24"/>
          <w:szCs w:val="24"/>
          <w:lang w:eastAsia="en-US"/>
        </w:rPr>
        <w:t xml:space="preserve">, </w:t>
      </w:r>
      <w:proofErr w:type="spellStart"/>
      <w:r w:rsidRPr="00EF6087">
        <w:rPr>
          <w:rFonts w:ascii="Times New Roman" w:eastAsiaTheme="minorHAnsi" w:hAnsi="Times New Roman"/>
          <w:sz w:val="24"/>
          <w:szCs w:val="24"/>
          <w:lang w:eastAsia="en-US"/>
        </w:rPr>
        <w:t>Uma</w:t>
      </w:r>
      <w:proofErr w:type="spellEnd"/>
      <w:r w:rsidRPr="00EF6087">
        <w:rPr>
          <w:rFonts w:ascii="Times New Roman" w:eastAsiaTheme="minorHAnsi" w:hAnsi="Times New Roman"/>
          <w:sz w:val="24"/>
          <w:szCs w:val="24"/>
          <w:lang w:eastAsia="en-US"/>
        </w:rPr>
        <w:t>. '</w:t>
      </w:r>
      <w:proofErr w:type="spellStart"/>
      <w:r w:rsidRPr="00EF6087">
        <w:rPr>
          <w:rFonts w:ascii="Times New Roman" w:eastAsiaTheme="minorHAnsi" w:hAnsi="Times New Roman"/>
          <w:sz w:val="24"/>
          <w:szCs w:val="24"/>
          <w:lang w:eastAsia="en-US"/>
        </w:rPr>
        <w:t>Conceptualising</w:t>
      </w:r>
      <w:proofErr w:type="spellEnd"/>
      <w:r w:rsidRPr="00EF6087">
        <w:rPr>
          <w:rFonts w:ascii="Times New Roman" w:eastAsiaTheme="minorHAnsi" w:hAnsi="Times New Roman"/>
          <w:sz w:val="24"/>
          <w:szCs w:val="24"/>
          <w:lang w:eastAsia="en-US"/>
        </w:rPr>
        <w:t xml:space="preserve"> </w:t>
      </w:r>
      <w:proofErr w:type="spellStart"/>
      <w:r w:rsidRPr="00EF6087">
        <w:rPr>
          <w:rFonts w:ascii="Times New Roman" w:eastAsiaTheme="minorHAnsi" w:hAnsi="Times New Roman"/>
          <w:sz w:val="24"/>
          <w:szCs w:val="24"/>
          <w:lang w:eastAsia="en-US"/>
        </w:rPr>
        <w:t>Brahmanical</w:t>
      </w:r>
      <w:proofErr w:type="spellEnd"/>
      <w:r w:rsidRPr="00EF6087">
        <w:rPr>
          <w:rFonts w:ascii="Times New Roman" w:eastAsiaTheme="minorHAnsi" w:hAnsi="Times New Roman"/>
          <w:sz w:val="24"/>
          <w:szCs w:val="24"/>
          <w:lang w:eastAsia="en-US"/>
        </w:rPr>
        <w:t xml:space="preserve"> Patriarchy in Early India: Gender,</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proofErr w:type="gramStart"/>
      <w:r w:rsidRPr="00EF6087">
        <w:rPr>
          <w:rFonts w:ascii="Times New Roman" w:eastAsiaTheme="minorHAnsi" w:hAnsi="Times New Roman"/>
          <w:sz w:val="24"/>
          <w:szCs w:val="24"/>
          <w:lang w:eastAsia="en-US"/>
        </w:rPr>
        <w:t>Class, Caste and State'.</w:t>
      </w:r>
      <w:proofErr w:type="gramEnd"/>
      <w:r w:rsidRPr="00EF6087">
        <w:rPr>
          <w:rFonts w:ascii="Times New Roman" w:eastAsiaTheme="minorHAnsi" w:hAnsi="Times New Roman"/>
          <w:sz w:val="24"/>
          <w:szCs w:val="24"/>
          <w:lang w:eastAsia="en-US"/>
        </w:rPr>
        <w:t xml:space="preserve"> </w:t>
      </w:r>
      <w:proofErr w:type="gramStart"/>
      <w:r w:rsidRPr="00EF6087">
        <w:rPr>
          <w:rFonts w:ascii="Times New Roman" w:eastAsiaTheme="minorHAnsi" w:hAnsi="Times New Roman"/>
          <w:i/>
          <w:iCs/>
          <w:sz w:val="24"/>
          <w:szCs w:val="24"/>
          <w:lang w:eastAsia="en-US"/>
        </w:rPr>
        <w:t>Economic and Political Weekly</w:t>
      </w:r>
      <w:r w:rsidRPr="00EF6087">
        <w:rPr>
          <w:rFonts w:ascii="Times New Roman" w:eastAsiaTheme="minorHAnsi" w:hAnsi="Times New Roman"/>
          <w:sz w:val="24"/>
          <w:szCs w:val="24"/>
          <w:lang w:eastAsia="en-US"/>
        </w:rPr>
        <w:t>, 28(14), 3 April 1993, pp.579-85.</w:t>
      </w:r>
      <w:proofErr w:type="gramEnd"/>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 xml:space="preserve">• Forbes, Geraldine. </w:t>
      </w:r>
      <w:proofErr w:type="gramStart"/>
      <w:r w:rsidRPr="00EF6087">
        <w:rPr>
          <w:rFonts w:ascii="Times New Roman" w:eastAsiaTheme="minorHAnsi" w:hAnsi="Times New Roman"/>
          <w:i/>
          <w:iCs/>
          <w:sz w:val="24"/>
          <w:szCs w:val="24"/>
          <w:lang w:eastAsia="en-US"/>
        </w:rPr>
        <w:t>Women in Modern India</w:t>
      </w:r>
      <w:r w:rsidRPr="00EF6087">
        <w:rPr>
          <w:rFonts w:ascii="Times New Roman" w:eastAsiaTheme="minorHAnsi" w:hAnsi="Times New Roman"/>
          <w:sz w:val="24"/>
          <w:szCs w:val="24"/>
          <w:lang w:eastAsia="en-US"/>
        </w:rPr>
        <w:t>.</w:t>
      </w:r>
      <w:proofErr w:type="gramEnd"/>
      <w:r w:rsidRPr="00EF6087">
        <w:rPr>
          <w:rFonts w:ascii="Times New Roman" w:eastAsiaTheme="minorHAnsi" w:hAnsi="Times New Roman"/>
          <w:sz w:val="24"/>
          <w:szCs w:val="24"/>
          <w:lang w:eastAsia="en-US"/>
        </w:rPr>
        <w:t xml:space="preserve"> Cambridge: Cambridge University Press,</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1996.</w:t>
      </w:r>
    </w:p>
    <w:p w:rsidR="00F2013F" w:rsidRPr="00EF6087" w:rsidRDefault="00F2013F" w:rsidP="00F2013F">
      <w:pPr>
        <w:autoSpaceDE w:val="0"/>
        <w:autoSpaceDN w:val="0"/>
        <w:adjustRightInd w:val="0"/>
        <w:rPr>
          <w:rFonts w:ascii="Times New Roman" w:eastAsiaTheme="minorHAnsi" w:hAnsi="Times New Roman"/>
          <w:i/>
          <w:iCs/>
          <w:sz w:val="24"/>
          <w:szCs w:val="24"/>
          <w:lang w:eastAsia="en-US"/>
        </w:rPr>
      </w:pPr>
      <w:r w:rsidRPr="00EF6087">
        <w:rPr>
          <w:rFonts w:ascii="Times New Roman" w:eastAsiaTheme="minorHAnsi" w:hAnsi="Times New Roman"/>
          <w:sz w:val="24"/>
          <w:szCs w:val="24"/>
          <w:lang w:eastAsia="en-US"/>
        </w:rPr>
        <w:t xml:space="preserve">• Gupta, </w:t>
      </w:r>
      <w:proofErr w:type="spellStart"/>
      <w:r w:rsidRPr="00EF6087">
        <w:rPr>
          <w:rFonts w:ascii="Times New Roman" w:eastAsiaTheme="minorHAnsi" w:hAnsi="Times New Roman"/>
          <w:sz w:val="24"/>
          <w:szCs w:val="24"/>
          <w:lang w:eastAsia="en-US"/>
        </w:rPr>
        <w:t>Charu</w:t>
      </w:r>
      <w:proofErr w:type="spellEnd"/>
      <w:r w:rsidRPr="00EF6087">
        <w:rPr>
          <w:rFonts w:ascii="Times New Roman" w:eastAsiaTheme="minorHAnsi" w:hAnsi="Times New Roman"/>
          <w:sz w:val="24"/>
          <w:szCs w:val="24"/>
          <w:lang w:eastAsia="en-US"/>
        </w:rPr>
        <w:t xml:space="preserve">, ed. </w:t>
      </w:r>
      <w:r w:rsidRPr="00EF6087">
        <w:rPr>
          <w:rFonts w:ascii="Times New Roman" w:eastAsiaTheme="minorHAnsi" w:hAnsi="Times New Roman"/>
          <w:i/>
          <w:iCs/>
          <w:sz w:val="24"/>
          <w:szCs w:val="24"/>
          <w:lang w:eastAsia="en-US"/>
        </w:rPr>
        <w:t xml:space="preserve">Gendering Colonial India: </w:t>
      </w:r>
      <w:proofErr w:type="spellStart"/>
      <w:r w:rsidRPr="00EF6087">
        <w:rPr>
          <w:rFonts w:ascii="Times New Roman" w:eastAsiaTheme="minorHAnsi" w:hAnsi="Times New Roman"/>
          <w:i/>
          <w:iCs/>
          <w:sz w:val="24"/>
          <w:szCs w:val="24"/>
          <w:lang w:eastAsia="en-US"/>
        </w:rPr>
        <w:t>Refo</w:t>
      </w:r>
      <w:proofErr w:type="spellEnd"/>
      <w:r w:rsidRPr="00EF6087">
        <w:rPr>
          <w:rFonts w:ascii="Times New Roman" w:eastAsiaTheme="minorHAnsi" w:hAnsi="Times New Roman"/>
          <w:i/>
          <w:iCs/>
          <w:sz w:val="24"/>
          <w:szCs w:val="24"/>
          <w:lang w:eastAsia="en-US"/>
        </w:rPr>
        <w:t>/</w:t>
      </w:r>
      <w:proofErr w:type="spellStart"/>
      <w:r w:rsidRPr="00EF6087">
        <w:rPr>
          <w:rFonts w:ascii="Times New Roman" w:eastAsiaTheme="minorHAnsi" w:hAnsi="Times New Roman"/>
          <w:i/>
          <w:iCs/>
          <w:sz w:val="24"/>
          <w:szCs w:val="24"/>
          <w:lang w:eastAsia="en-US"/>
        </w:rPr>
        <w:t>rms</w:t>
      </w:r>
      <w:proofErr w:type="spellEnd"/>
      <w:r w:rsidRPr="00EF6087">
        <w:rPr>
          <w:rFonts w:ascii="Times New Roman" w:eastAsiaTheme="minorHAnsi" w:hAnsi="Times New Roman"/>
          <w:i/>
          <w:iCs/>
          <w:sz w:val="24"/>
          <w:szCs w:val="24"/>
          <w:lang w:eastAsia="en-US"/>
        </w:rPr>
        <w:t>, Print, Caste and Communalism.</w:t>
      </w:r>
    </w:p>
    <w:p w:rsidR="00F2013F" w:rsidRPr="00EF6087" w:rsidRDefault="00F2013F" w:rsidP="00F2013F">
      <w:pPr>
        <w:autoSpaceDE w:val="0"/>
        <w:autoSpaceDN w:val="0"/>
        <w:adjustRightInd w:val="0"/>
        <w:rPr>
          <w:rFonts w:ascii="Times New Roman" w:eastAsiaTheme="minorHAnsi" w:hAnsi="Times New Roman"/>
          <w:sz w:val="24"/>
          <w:szCs w:val="24"/>
          <w:lang w:eastAsia="en-US"/>
        </w:rPr>
      </w:pPr>
      <w:r w:rsidRPr="00EF6087">
        <w:rPr>
          <w:rFonts w:ascii="Times New Roman" w:eastAsiaTheme="minorHAnsi" w:hAnsi="Times New Roman"/>
          <w:sz w:val="24"/>
          <w:szCs w:val="24"/>
          <w:lang w:eastAsia="en-US"/>
        </w:rPr>
        <w:t xml:space="preserve">Delhi: Orient </w:t>
      </w:r>
      <w:proofErr w:type="spellStart"/>
      <w:r w:rsidRPr="00EF6087">
        <w:rPr>
          <w:rFonts w:ascii="Times New Roman" w:eastAsiaTheme="minorHAnsi" w:hAnsi="Times New Roman"/>
          <w:sz w:val="24"/>
          <w:szCs w:val="24"/>
          <w:lang w:eastAsia="en-US"/>
        </w:rPr>
        <w:t>Blackswan</w:t>
      </w:r>
      <w:proofErr w:type="spellEnd"/>
      <w:r w:rsidRPr="00EF6087">
        <w:rPr>
          <w:rFonts w:ascii="Times New Roman" w:eastAsiaTheme="minorHAnsi" w:hAnsi="Times New Roman"/>
          <w:sz w:val="24"/>
          <w:szCs w:val="24"/>
          <w:lang w:eastAsia="en-US"/>
        </w:rPr>
        <w:t>, 2012 [Introduction].</w:t>
      </w:r>
    </w:p>
    <w:p w:rsidR="00F2013F" w:rsidRPr="00EF6087" w:rsidRDefault="00F2013F" w:rsidP="00F2013F">
      <w:pPr>
        <w:autoSpaceDE w:val="0"/>
        <w:autoSpaceDN w:val="0"/>
        <w:adjustRightInd w:val="0"/>
        <w:rPr>
          <w:rFonts w:ascii="Times New Roman" w:eastAsiaTheme="minorHAnsi" w:hAnsi="Times New Roman"/>
          <w:i/>
          <w:iCs/>
          <w:sz w:val="24"/>
          <w:szCs w:val="24"/>
          <w:lang w:eastAsia="en-US"/>
        </w:rPr>
      </w:pPr>
      <w:r w:rsidRPr="00EF6087">
        <w:rPr>
          <w:rFonts w:ascii="Times New Roman" w:eastAsiaTheme="minorHAnsi" w:hAnsi="Times New Roman"/>
          <w:sz w:val="24"/>
          <w:szCs w:val="24"/>
          <w:lang w:eastAsia="en-US"/>
        </w:rPr>
        <w:t xml:space="preserve">• Kumar, </w:t>
      </w:r>
      <w:proofErr w:type="spellStart"/>
      <w:r w:rsidRPr="00EF6087">
        <w:rPr>
          <w:rFonts w:ascii="Times New Roman" w:eastAsiaTheme="minorHAnsi" w:hAnsi="Times New Roman"/>
          <w:sz w:val="24"/>
          <w:szCs w:val="24"/>
          <w:lang w:eastAsia="en-US"/>
        </w:rPr>
        <w:t>Radha</w:t>
      </w:r>
      <w:proofErr w:type="spellEnd"/>
      <w:r w:rsidRPr="00EF6087">
        <w:rPr>
          <w:rFonts w:ascii="Times New Roman" w:eastAsiaTheme="minorHAnsi" w:hAnsi="Times New Roman"/>
          <w:sz w:val="24"/>
          <w:szCs w:val="24"/>
          <w:lang w:eastAsia="en-US"/>
        </w:rPr>
        <w:t xml:space="preserve">. </w:t>
      </w:r>
      <w:r w:rsidRPr="00EF6087">
        <w:rPr>
          <w:rFonts w:ascii="Times New Roman" w:eastAsiaTheme="minorHAnsi" w:hAnsi="Times New Roman"/>
          <w:i/>
          <w:iCs/>
          <w:sz w:val="24"/>
          <w:szCs w:val="24"/>
          <w:lang w:eastAsia="en-US"/>
        </w:rPr>
        <w:t>The History of Doing: An Illustrated Account of Movements for Women’s</w:t>
      </w:r>
    </w:p>
    <w:p w:rsidR="00F2013F" w:rsidRDefault="00F2013F" w:rsidP="00F2013F">
      <w:pPr>
        <w:rPr>
          <w:rFonts w:ascii="Times New Roman" w:eastAsiaTheme="minorHAnsi" w:hAnsi="Times New Roman"/>
          <w:sz w:val="24"/>
          <w:szCs w:val="24"/>
          <w:lang w:eastAsia="en-US"/>
        </w:rPr>
      </w:pPr>
      <w:r w:rsidRPr="00EF6087">
        <w:rPr>
          <w:rFonts w:ascii="Times New Roman" w:eastAsiaTheme="minorHAnsi" w:hAnsi="Times New Roman"/>
          <w:i/>
          <w:iCs/>
          <w:sz w:val="24"/>
          <w:szCs w:val="24"/>
          <w:lang w:eastAsia="en-US"/>
        </w:rPr>
        <w:t>Rights and Feminism in India, 1800-1990</w:t>
      </w:r>
      <w:r w:rsidRPr="00EF6087">
        <w:rPr>
          <w:rFonts w:ascii="Times New Roman" w:eastAsiaTheme="minorHAnsi" w:hAnsi="Times New Roman"/>
          <w:sz w:val="24"/>
          <w:szCs w:val="24"/>
          <w:lang w:eastAsia="en-US"/>
        </w:rPr>
        <w:t xml:space="preserve">. Delhi: </w:t>
      </w:r>
      <w:proofErr w:type="spellStart"/>
      <w:r w:rsidRPr="00EF6087">
        <w:rPr>
          <w:rFonts w:ascii="Times New Roman" w:eastAsiaTheme="minorHAnsi" w:hAnsi="Times New Roman"/>
          <w:sz w:val="24"/>
          <w:szCs w:val="24"/>
          <w:lang w:eastAsia="en-US"/>
        </w:rPr>
        <w:t>Zubaan</w:t>
      </w:r>
      <w:proofErr w:type="spellEnd"/>
      <w:r w:rsidRPr="00EF6087">
        <w:rPr>
          <w:rFonts w:ascii="Times New Roman" w:eastAsiaTheme="minorHAnsi" w:hAnsi="Times New Roman"/>
          <w:sz w:val="24"/>
          <w:szCs w:val="24"/>
          <w:lang w:eastAsia="en-US"/>
        </w:rPr>
        <w:t>, 1997 [Also available in Hindi].</w:t>
      </w:r>
    </w:p>
    <w:p w:rsidR="00F2013F" w:rsidRDefault="00F2013F" w:rsidP="00F2013F">
      <w:pPr>
        <w:autoSpaceDE w:val="0"/>
        <w:autoSpaceDN w:val="0"/>
        <w:adjustRightInd w:val="0"/>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Lal</w:t>
      </w:r>
      <w:proofErr w:type="spellEnd"/>
      <w:r>
        <w:rPr>
          <w:rFonts w:ascii="Times New Roman" w:eastAsiaTheme="minorHAnsi" w:hAnsi="Times New Roman"/>
          <w:sz w:val="24"/>
          <w:szCs w:val="24"/>
          <w:lang w:eastAsia="en-US"/>
        </w:rPr>
        <w:t xml:space="preserve">, Ruby. </w:t>
      </w:r>
      <w:proofErr w:type="gramStart"/>
      <w:r>
        <w:rPr>
          <w:rFonts w:ascii="Times New Roman" w:eastAsiaTheme="minorHAnsi" w:hAnsi="Times New Roman"/>
          <w:i/>
          <w:iCs/>
          <w:sz w:val="24"/>
          <w:szCs w:val="24"/>
          <w:lang w:eastAsia="en-US"/>
        </w:rPr>
        <w:t xml:space="preserve">Domesticity and Power in the Early </w:t>
      </w:r>
      <w:proofErr w:type="spellStart"/>
      <w:r>
        <w:rPr>
          <w:rFonts w:ascii="Times New Roman" w:eastAsiaTheme="minorHAnsi" w:hAnsi="Times New Roman"/>
          <w:i/>
          <w:iCs/>
          <w:sz w:val="24"/>
          <w:szCs w:val="24"/>
          <w:lang w:eastAsia="en-US"/>
        </w:rPr>
        <w:t>Mughal</w:t>
      </w:r>
      <w:proofErr w:type="spellEnd"/>
      <w:r>
        <w:rPr>
          <w:rFonts w:ascii="Times New Roman" w:eastAsiaTheme="minorHAnsi" w:hAnsi="Times New Roman"/>
          <w:i/>
          <w:iCs/>
          <w:sz w:val="24"/>
          <w:szCs w:val="24"/>
          <w:lang w:eastAsia="en-US"/>
        </w:rPr>
        <w:t xml:space="preserve"> World</w:t>
      </w:r>
      <w:r>
        <w:rPr>
          <w:rFonts w:ascii="Times New Roman" w:eastAsiaTheme="minorHAnsi" w:hAnsi="Times New Roman"/>
          <w:sz w:val="24"/>
          <w:szCs w:val="24"/>
          <w:lang w:eastAsia="en-US"/>
        </w:rPr>
        <w:t>.</w:t>
      </w:r>
      <w:proofErr w:type="gramEnd"/>
      <w:r>
        <w:rPr>
          <w:rFonts w:ascii="Times New Roman" w:eastAsiaTheme="minorHAnsi" w:hAnsi="Times New Roman"/>
          <w:sz w:val="24"/>
          <w:szCs w:val="24"/>
          <w:lang w:eastAsia="en-US"/>
        </w:rPr>
        <w:t xml:space="preserve"> Cambridge: Cambridge</w:t>
      </w:r>
    </w:p>
    <w:p w:rsidR="00F2013F" w:rsidRDefault="00F2013F" w:rsidP="00F2013F">
      <w:pPr>
        <w:autoSpaceDE w:val="0"/>
        <w:autoSpaceDN w:val="0"/>
        <w:adjustRightInd w:val="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University Press, 2005.</w:t>
      </w:r>
      <w:proofErr w:type="gramEnd"/>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Menon</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Ritu</w:t>
      </w:r>
      <w:proofErr w:type="spellEnd"/>
      <w:r>
        <w:rPr>
          <w:rFonts w:ascii="Times New Roman" w:eastAsiaTheme="minorHAnsi" w:hAnsi="Times New Roman"/>
          <w:sz w:val="24"/>
          <w:szCs w:val="24"/>
          <w:lang w:eastAsia="en-US"/>
        </w:rPr>
        <w:t xml:space="preserve"> and </w:t>
      </w:r>
      <w:proofErr w:type="spellStart"/>
      <w:r>
        <w:rPr>
          <w:rFonts w:ascii="Times New Roman" w:eastAsiaTheme="minorHAnsi" w:hAnsi="Times New Roman"/>
          <w:sz w:val="24"/>
          <w:szCs w:val="24"/>
          <w:lang w:eastAsia="en-US"/>
        </w:rPr>
        <w:t>Kamla</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Bhasin</w:t>
      </w:r>
      <w:proofErr w:type="spellEnd"/>
      <w:r>
        <w:rPr>
          <w:rFonts w:ascii="Times New Roman" w:eastAsiaTheme="minorHAnsi" w:hAnsi="Times New Roman"/>
          <w:sz w:val="24"/>
          <w:szCs w:val="24"/>
          <w:lang w:eastAsia="en-US"/>
        </w:rPr>
        <w:t xml:space="preserve">. </w:t>
      </w:r>
      <w:proofErr w:type="gramStart"/>
      <w:r>
        <w:rPr>
          <w:rFonts w:ascii="Times New Roman" w:eastAsiaTheme="minorHAnsi" w:hAnsi="Times New Roman"/>
          <w:i/>
          <w:iCs/>
          <w:sz w:val="24"/>
          <w:szCs w:val="24"/>
          <w:lang w:eastAsia="en-US"/>
        </w:rPr>
        <w:t>Borders&amp; Boundaries</w:t>
      </w:r>
      <w:r>
        <w:rPr>
          <w:rFonts w:ascii="Times New Roman" w:eastAsiaTheme="minorHAnsi" w:hAnsi="Times New Roman"/>
          <w:sz w:val="24"/>
          <w:szCs w:val="24"/>
          <w:lang w:eastAsia="en-US"/>
        </w:rPr>
        <w:t>.</w:t>
      </w:r>
      <w:proofErr w:type="gramEnd"/>
      <w:r>
        <w:rPr>
          <w:rFonts w:ascii="Times New Roman" w:eastAsiaTheme="minorHAnsi" w:hAnsi="Times New Roman"/>
          <w:sz w:val="24"/>
          <w:szCs w:val="24"/>
          <w:lang w:eastAsia="en-US"/>
        </w:rPr>
        <w:t xml:space="preserve"> Delhi: Kali for Women, 1998.</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Ramaswamy</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Vijaya</w:t>
      </w:r>
      <w:proofErr w:type="gramStart"/>
      <w:r>
        <w:rPr>
          <w:rFonts w:ascii="Times New Roman" w:eastAsiaTheme="minorHAnsi" w:hAnsi="Times New Roman"/>
          <w:sz w:val="24"/>
          <w:szCs w:val="24"/>
          <w:lang w:eastAsia="en-US"/>
        </w:rPr>
        <w:t>.‘</w:t>
      </w:r>
      <w:proofErr w:type="gramEnd"/>
      <w:r>
        <w:rPr>
          <w:rFonts w:ascii="Times New Roman" w:eastAsiaTheme="minorHAnsi" w:hAnsi="Times New Roman"/>
          <w:sz w:val="24"/>
          <w:szCs w:val="24"/>
          <w:lang w:eastAsia="en-US"/>
        </w:rPr>
        <w:t>Aspects</w:t>
      </w:r>
      <w:proofErr w:type="spellEnd"/>
      <w:r>
        <w:rPr>
          <w:rFonts w:ascii="Times New Roman" w:eastAsiaTheme="minorHAnsi" w:hAnsi="Times New Roman"/>
          <w:sz w:val="24"/>
          <w:szCs w:val="24"/>
          <w:lang w:eastAsia="en-US"/>
        </w:rPr>
        <w:t xml:space="preserve"> of Women and Work in Early South </w:t>
      </w:r>
      <w:proofErr w:type="spellStart"/>
      <w:r>
        <w:rPr>
          <w:rFonts w:ascii="Times New Roman" w:eastAsiaTheme="minorHAnsi" w:hAnsi="Times New Roman"/>
          <w:sz w:val="24"/>
          <w:szCs w:val="24"/>
          <w:lang w:eastAsia="en-US"/>
        </w:rPr>
        <w:t>India’.In</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Kumkum</w:t>
      </w:r>
      <w:proofErr w:type="spellEnd"/>
    </w:p>
    <w:p w:rsidR="00F2013F" w:rsidRDefault="00F2013F" w:rsidP="00F2013F">
      <w:pPr>
        <w:autoSpaceDE w:val="0"/>
        <w:autoSpaceDN w:val="0"/>
        <w:adjustRightInd w:val="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Roy, ed. </w:t>
      </w:r>
      <w:r>
        <w:rPr>
          <w:rFonts w:ascii="Times New Roman" w:eastAsiaTheme="minorHAnsi" w:hAnsi="Times New Roman"/>
          <w:i/>
          <w:iCs/>
          <w:sz w:val="24"/>
          <w:szCs w:val="24"/>
          <w:lang w:eastAsia="en-US"/>
        </w:rPr>
        <w:t>Women in Early Indian Societies</w:t>
      </w:r>
      <w:r>
        <w:rPr>
          <w:rFonts w:ascii="Times New Roman" w:eastAsiaTheme="minorHAnsi" w:hAnsi="Times New Roman"/>
          <w:sz w:val="24"/>
          <w:szCs w:val="24"/>
          <w:lang w:eastAsia="en-US"/>
        </w:rPr>
        <w:t>.</w:t>
      </w:r>
      <w:proofErr w:type="gramEnd"/>
      <w:r>
        <w:rPr>
          <w:rFonts w:ascii="Times New Roman" w:eastAsiaTheme="minorHAnsi" w:hAnsi="Times New Roman"/>
          <w:sz w:val="24"/>
          <w:szCs w:val="24"/>
          <w:lang w:eastAsia="en-US"/>
        </w:rPr>
        <w:t xml:space="preserve"> New Delhi: Oxford University Press, 2000.</w:t>
      </w:r>
    </w:p>
    <w:p w:rsidR="00F2013F" w:rsidRDefault="00F2013F" w:rsidP="00F2013F">
      <w:pPr>
        <w:autoSpaceDE w:val="0"/>
        <w:autoSpaceDN w:val="0"/>
        <w:adjustRightInd w:val="0"/>
        <w:rPr>
          <w:rFonts w:ascii="Times New Roman" w:eastAsiaTheme="minorHAnsi" w:hAnsi="Times New Roman"/>
          <w:i/>
          <w:iCs/>
          <w:sz w:val="24"/>
          <w:szCs w:val="24"/>
          <w:lang w:eastAsia="en-US"/>
        </w:rPr>
      </w:pPr>
      <w:r>
        <w:rPr>
          <w:rFonts w:ascii="Times New Roman" w:eastAsiaTheme="minorHAnsi" w:hAnsi="Times New Roman"/>
          <w:sz w:val="24"/>
          <w:szCs w:val="24"/>
          <w:lang w:eastAsia="en-US"/>
        </w:rPr>
        <w:t xml:space="preserve">• Shah, </w:t>
      </w:r>
      <w:proofErr w:type="spellStart"/>
      <w:r>
        <w:rPr>
          <w:rFonts w:ascii="Times New Roman" w:eastAsiaTheme="minorHAnsi" w:hAnsi="Times New Roman"/>
          <w:sz w:val="24"/>
          <w:szCs w:val="24"/>
          <w:lang w:eastAsia="en-US"/>
        </w:rPr>
        <w:t>Shalini</w:t>
      </w:r>
      <w:proofErr w:type="gramStart"/>
      <w:r>
        <w:rPr>
          <w:rFonts w:ascii="Times New Roman" w:eastAsiaTheme="minorHAnsi" w:hAnsi="Times New Roman"/>
          <w:sz w:val="24"/>
          <w:szCs w:val="24"/>
          <w:lang w:eastAsia="en-US"/>
        </w:rPr>
        <w:t>.‘Patriarchy</w:t>
      </w:r>
      <w:proofErr w:type="spellEnd"/>
      <w:r>
        <w:rPr>
          <w:rFonts w:ascii="Times New Roman" w:eastAsiaTheme="minorHAnsi" w:hAnsi="Times New Roman"/>
          <w:sz w:val="24"/>
          <w:szCs w:val="24"/>
          <w:lang w:eastAsia="en-US"/>
        </w:rPr>
        <w:t xml:space="preserve"> and Property’.</w:t>
      </w:r>
      <w:proofErr w:type="gramEnd"/>
      <w:r>
        <w:rPr>
          <w:rFonts w:ascii="Times New Roman" w:eastAsiaTheme="minorHAnsi" w:hAnsi="Times New Roman"/>
          <w:sz w:val="24"/>
          <w:szCs w:val="24"/>
          <w:lang w:eastAsia="en-US"/>
        </w:rPr>
        <w:t xml:space="preserve"> In </w:t>
      </w:r>
      <w:r>
        <w:rPr>
          <w:rFonts w:ascii="Times New Roman" w:eastAsiaTheme="minorHAnsi" w:hAnsi="Times New Roman"/>
          <w:i/>
          <w:iCs/>
          <w:sz w:val="24"/>
          <w:szCs w:val="24"/>
          <w:lang w:eastAsia="en-US"/>
        </w:rPr>
        <w:t>The Making of Womanhood: Gender</w:t>
      </w:r>
    </w:p>
    <w:p w:rsidR="00F2013F" w:rsidRDefault="00F2013F" w:rsidP="00F2013F">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i/>
          <w:iCs/>
          <w:sz w:val="24"/>
          <w:szCs w:val="24"/>
          <w:lang w:eastAsia="en-US"/>
        </w:rPr>
        <w:t>Relations in the Mahabharata</w:t>
      </w:r>
      <w:r>
        <w:rPr>
          <w:rFonts w:ascii="Times New Roman" w:eastAsiaTheme="minorHAnsi" w:hAnsi="Times New Roman"/>
          <w:sz w:val="24"/>
          <w:szCs w:val="24"/>
          <w:lang w:eastAsia="en-US"/>
        </w:rPr>
        <w:t xml:space="preserve">, Revised </w:t>
      </w:r>
      <w:proofErr w:type="spellStart"/>
      <w:r>
        <w:rPr>
          <w:rFonts w:ascii="Times New Roman" w:eastAsiaTheme="minorHAnsi" w:hAnsi="Times New Roman"/>
          <w:sz w:val="24"/>
          <w:szCs w:val="24"/>
          <w:lang w:eastAsia="en-US"/>
        </w:rPr>
        <w:t>edn</w:t>
      </w:r>
      <w:proofErr w:type="spellEnd"/>
      <w:r>
        <w:rPr>
          <w:rFonts w:ascii="Times New Roman" w:eastAsiaTheme="minorHAnsi" w:hAnsi="Times New Roman"/>
          <w:sz w:val="24"/>
          <w:szCs w:val="24"/>
          <w:lang w:eastAsia="en-US"/>
        </w:rPr>
        <w:t xml:space="preserve">. Delhi: </w:t>
      </w:r>
      <w:proofErr w:type="spellStart"/>
      <w:r>
        <w:rPr>
          <w:rFonts w:ascii="Times New Roman" w:eastAsiaTheme="minorHAnsi" w:hAnsi="Times New Roman"/>
          <w:sz w:val="24"/>
          <w:szCs w:val="24"/>
          <w:lang w:eastAsia="en-US"/>
        </w:rPr>
        <w:t>Manohar</w:t>
      </w:r>
      <w:proofErr w:type="spellEnd"/>
      <w:r>
        <w:rPr>
          <w:rFonts w:ascii="Times New Roman" w:eastAsiaTheme="minorHAnsi" w:hAnsi="Times New Roman"/>
          <w:sz w:val="24"/>
          <w:szCs w:val="24"/>
          <w:lang w:eastAsia="en-US"/>
        </w:rPr>
        <w:t>, 2012, pp. 32-62.</w:t>
      </w:r>
    </w:p>
    <w:p w:rsidR="00F2013F" w:rsidRDefault="00F2013F" w:rsidP="00F2013F">
      <w:pPr>
        <w:autoSpaceDE w:val="0"/>
        <w:autoSpaceDN w:val="0"/>
        <w:adjustRightInd w:val="0"/>
        <w:rPr>
          <w:rFonts w:ascii="TimesNewRoman" w:eastAsiaTheme="minorHAnsi" w:hAnsi="TimesNewRoman" w:cs="TimesNewRoman"/>
          <w:sz w:val="24"/>
          <w:szCs w:val="24"/>
          <w:lang w:eastAsia="en-US"/>
        </w:rPr>
      </w:pPr>
      <w:r>
        <w:rPr>
          <w:rFonts w:ascii="Times New Roman" w:eastAsiaTheme="minorHAnsi" w:hAnsi="Times New Roman"/>
          <w:sz w:val="24"/>
          <w:szCs w:val="24"/>
          <w:lang w:eastAsia="en-US"/>
        </w:rPr>
        <w:lastRenderedPageBreak/>
        <w:t xml:space="preserve">• Sharma, </w:t>
      </w:r>
      <w:proofErr w:type="spellStart"/>
      <w:r>
        <w:rPr>
          <w:rFonts w:ascii="Times New Roman" w:eastAsiaTheme="minorHAnsi" w:hAnsi="Times New Roman"/>
          <w:sz w:val="24"/>
          <w:szCs w:val="24"/>
          <w:lang w:eastAsia="en-US"/>
        </w:rPr>
        <w:t>Sunil</w:t>
      </w:r>
      <w:proofErr w:type="gramStart"/>
      <w:r>
        <w:rPr>
          <w:rFonts w:ascii="Times New Roman" w:eastAsiaTheme="minorHAnsi" w:hAnsi="Times New Roman"/>
          <w:i/>
          <w:iCs/>
          <w:sz w:val="24"/>
          <w:szCs w:val="24"/>
          <w:lang w:eastAsia="en-US"/>
        </w:rPr>
        <w:t>.</w:t>
      </w:r>
      <w:r>
        <w:rPr>
          <w:rFonts w:ascii="Times New Roman" w:eastAsiaTheme="minorHAnsi" w:hAnsi="Times New Roman"/>
          <w:sz w:val="24"/>
          <w:szCs w:val="24"/>
          <w:lang w:eastAsia="en-US"/>
        </w:rPr>
        <w:t>‘</w:t>
      </w:r>
      <w:proofErr w:type="gramEnd"/>
      <w:r>
        <w:rPr>
          <w:rFonts w:ascii="Times New Roman" w:eastAsiaTheme="minorHAnsi" w:hAnsi="Times New Roman"/>
          <w:sz w:val="24"/>
          <w:szCs w:val="24"/>
          <w:lang w:eastAsia="en-US"/>
        </w:rPr>
        <w:t>From</w:t>
      </w:r>
      <w:r>
        <w:rPr>
          <w:rFonts w:ascii="TimesNewRoman" w:eastAsiaTheme="minorHAnsi" w:hAnsi="TimesNewRoman" w:cs="TimesNewRoman"/>
          <w:sz w:val="24"/>
          <w:szCs w:val="24"/>
          <w:lang w:eastAsia="en-US"/>
        </w:rPr>
        <w:t>ʿĀʾesha</w:t>
      </w:r>
      <w:proofErr w:type="spellEnd"/>
      <w:r>
        <w:rPr>
          <w:rFonts w:ascii="TimesNewRoman" w:eastAsiaTheme="minorHAnsi" w:hAnsi="TimesNewRoman" w:cs="TimesNewRoman"/>
          <w:sz w:val="24"/>
          <w:szCs w:val="24"/>
          <w:lang w:eastAsia="en-US"/>
        </w:rPr>
        <w:t xml:space="preserve"> to </w:t>
      </w:r>
      <w:proofErr w:type="spellStart"/>
      <w:r>
        <w:rPr>
          <w:rFonts w:ascii="TimesNewRoman" w:eastAsiaTheme="minorHAnsi" w:hAnsi="TimesNewRoman" w:cs="TimesNewRoman"/>
          <w:sz w:val="24"/>
          <w:szCs w:val="24"/>
          <w:lang w:eastAsia="en-US"/>
        </w:rPr>
        <w:t>Nur</w:t>
      </w:r>
      <w:proofErr w:type="spellEnd"/>
      <w:r>
        <w:rPr>
          <w:rFonts w:ascii="TimesNewRoman" w:eastAsiaTheme="minorHAnsi" w:hAnsi="TimesNewRoman" w:cs="TimesNewRoman"/>
          <w:sz w:val="24"/>
          <w:szCs w:val="24"/>
          <w:lang w:eastAsia="en-US"/>
        </w:rPr>
        <w:t xml:space="preserve"> </w:t>
      </w:r>
      <w:proofErr w:type="spellStart"/>
      <w:r>
        <w:rPr>
          <w:rFonts w:ascii="TimesNewRoman" w:eastAsiaTheme="minorHAnsi" w:hAnsi="TimesNewRoman" w:cs="TimesNewRoman"/>
          <w:sz w:val="24"/>
          <w:szCs w:val="24"/>
          <w:lang w:eastAsia="en-US"/>
        </w:rPr>
        <w:t>Jahān</w:t>
      </w:r>
      <w:proofErr w:type="spellEnd"/>
      <w:r>
        <w:rPr>
          <w:rFonts w:ascii="TimesNewRoman" w:eastAsiaTheme="minorHAnsi" w:hAnsi="TimesNewRoman" w:cs="TimesNewRoman"/>
          <w:sz w:val="24"/>
          <w:szCs w:val="24"/>
          <w:lang w:eastAsia="en-US"/>
        </w:rPr>
        <w:t>: The Shaping of a Classical Persian Poetic</w:t>
      </w:r>
    </w:p>
    <w:p w:rsidR="00F2013F" w:rsidRDefault="00F2013F" w:rsidP="00F2013F">
      <w:pPr>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Canon of Women’.</w:t>
      </w:r>
      <w:proofErr w:type="gramEnd"/>
      <w:r>
        <w:rPr>
          <w:rFonts w:ascii="Times New Roman" w:eastAsiaTheme="minorHAnsi" w:hAnsi="Times New Roman"/>
          <w:sz w:val="24"/>
          <w:szCs w:val="24"/>
          <w:lang w:eastAsia="en-US"/>
        </w:rPr>
        <w:t xml:space="preserve"> </w:t>
      </w:r>
      <w:r>
        <w:rPr>
          <w:rFonts w:ascii="Times New Roman" w:eastAsiaTheme="minorHAnsi" w:hAnsi="Times New Roman"/>
          <w:i/>
          <w:iCs/>
          <w:sz w:val="24"/>
          <w:szCs w:val="24"/>
          <w:lang w:eastAsia="en-US"/>
        </w:rPr>
        <w:t xml:space="preserve">Journal of </w:t>
      </w:r>
      <w:proofErr w:type="spellStart"/>
      <w:r>
        <w:rPr>
          <w:rFonts w:ascii="Times New Roman" w:eastAsiaTheme="minorHAnsi" w:hAnsi="Times New Roman"/>
          <w:i/>
          <w:iCs/>
          <w:sz w:val="24"/>
          <w:szCs w:val="24"/>
          <w:lang w:eastAsia="en-US"/>
        </w:rPr>
        <w:t>Persianate</w:t>
      </w:r>
      <w:proofErr w:type="spellEnd"/>
      <w:r>
        <w:rPr>
          <w:rFonts w:ascii="Times New Roman" w:eastAsiaTheme="minorHAnsi" w:hAnsi="Times New Roman"/>
          <w:i/>
          <w:iCs/>
          <w:sz w:val="24"/>
          <w:szCs w:val="24"/>
          <w:lang w:eastAsia="en-US"/>
        </w:rPr>
        <w:t xml:space="preserve"> Studies</w:t>
      </w:r>
      <w:r>
        <w:rPr>
          <w:rFonts w:ascii="Times New Roman" w:eastAsiaTheme="minorHAnsi" w:hAnsi="Times New Roman"/>
          <w:sz w:val="24"/>
          <w:szCs w:val="24"/>
          <w:lang w:eastAsia="en-US"/>
        </w:rPr>
        <w:t>, 2, 2009, pp. 148-164.</w:t>
      </w:r>
    </w:p>
    <w:p w:rsidR="00F2013F" w:rsidRDefault="00F2013F" w:rsidP="00F2013F"/>
    <w:p w:rsidR="009D574F" w:rsidRDefault="009D574F"/>
    <w:sectPr w:rsidR="009D574F" w:rsidSect="000A7DB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13F"/>
    <w:rsid w:val="009D574F"/>
    <w:rsid w:val="00F201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3F"/>
    <w:pPr>
      <w:spacing w:after="0" w:line="240" w:lineRule="auto"/>
    </w:pPr>
    <w:rPr>
      <w:rFonts w:ascii="Calibri" w:eastAsia="SimSun" w:hAnsi="Calibri"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1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Sharma</dc:creator>
  <cp:keywords/>
  <dc:description/>
  <cp:lastModifiedBy>M Sharma</cp:lastModifiedBy>
  <cp:revision>2</cp:revision>
  <dcterms:created xsi:type="dcterms:W3CDTF">2022-03-26T08:01:00Z</dcterms:created>
  <dcterms:modified xsi:type="dcterms:W3CDTF">2022-03-26T08:03:00Z</dcterms:modified>
</cp:coreProperties>
</file>