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3FB" w:rsidRDefault="009963FB" w:rsidP="009963FB">
      <w:pPr>
        <w:rPr>
          <w:rFonts w:ascii="Times New Roman" w:hAnsi="Times New Roman" w:cs="Times New Roman"/>
          <w:b/>
          <w:bCs/>
          <w:sz w:val="28"/>
          <w:szCs w:val="28"/>
        </w:rPr>
      </w:pPr>
      <w:r>
        <w:rPr>
          <w:rFonts w:ascii="Times New Roman" w:hAnsi="Times New Roman" w:cs="Times New Roman" w:hint="cs"/>
          <w:sz w:val="24"/>
          <w:szCs w:val="24"/>
          <w:cs/>
          <w:lang w:bidi="hi-IN"/>
        </w:rPr>
        <w:t xml:space="preserve">                                                 </w:t>
      </w:r>
      <w:r w:rsidRPr="0030629A">
        <w:rPr>
          <w:rFonts w:ascii="Times New Roman" w:hAnsi="Times New Roman" w:cs="Times New Roman"/>
          <w:b/>
          <w:bCs/>
          <w:sz w:val="28"/>
          <w:szCs w:val="28"/>
        </w:rPr>
        <w:t xml:space="preserve">Lesson/ Teaching Plan </w:t>
      </w:r>
    </w:p>
    <w:p w:rsidR="009963FB" w:rsidRPr="0030629A" w:rsidRDefault="009963FB" w:rsidP="009963FB">
      <w:pPr>
        <w:jc w:val="center"/>
        <w:rPr>
          <w:rFonts w:ascii="Times New Roman" w:hAnsi="Times New Roman" w:cs="Times New Roman"/>
          <w:b/>
          <w:bCs/>
          <w:sz w:val="28"/>
          <w:szCs w:val="28"/>
        </w:rPr>
      </w:pPr>
    </w:p>
    <w:p w:rsidR="009963FB" w:rsidRDefault="009963FB" w:rsidP="009963FB">
      <w:pPr>
        <w:rPr>
          <w:rFonts w:ascii="Times New Roman" w:hAnsi="Times New Roman" w:cs="Times New Roman"/>
          <w:b/>
          <w:bCs/>
          <w:sz w:val="24"/>
          <w:szCs w:val="24"/>
        </w:rPr>
      </w:pPr>
      <w:r>
        <w:rPr>
          <w:rFonts w:ascii="Times New Roman" w:hAnsi="Times New Roman" w:cs="Times New Roman"/>
          <w:b/>
          <w:bCs/>
          <w:sz w:val="24"/>
          <w:szCs w:val="24"/>
        </w:rPr>
        <w:t xml:space="preserve">Department of History </w:t>
      </w:r>
    </w:p>
    <w:p w:rsidR="009963FB" w:rsidRDefault="009963FB" w:rsidP="009963FB">
      <w:pPr>
        <w:rPr>
          <w:rFonts w:ascii="Times New Roman" w:hAnsi="Times New Roman" w:cs="Times New Roman"/>
          <w:b/>
          <w:bCs/>
          <w:sz w:val="24"/>
          <w:szCs w:val="24"/>
        </w:rPr>
      </w:pPr>
      <w:r>
        <w:rPr>
          <w:rFonts w:ascii="Times New Roman" w:hAnsi="Times New Roman" w:cs="Times New Roman"/>
          <w:b/>
          <w:bCs/>
          <w:sz w:val="24"/>
          <w:szCs w:val="24"/>
        </w:rPr>
        <w:t xml:space="preserve">Bharati College, University of Delhi </w:t>
      </w:r>
    </w:p>
    <w:p w:rsidR="009963FB" w:rsidRDefault="009963FB" w:rsidP="009963FB">
      <w:pPr>
        <w:rPr>
          <w:rFonts w:ascii="Times New Roman" w:hAnsi="Times New Roman" w:cs="Times New Roman"/>
          <w:b/>
          <w:bCs/>
          <w:sz w:val="24"/>
          <w:szCs w:val="24"/>
        </w:rPr>
      </w:pPr>
      <w:r>
        <w:rPr>
          <w:rFonts w:ascii="Times New Roman" w:hAnsi="Times New Roman" w:cs="Times New Roman"/>
          <w:b/>
          <w:bCs/>
          <w:sz w:val="24"/>
          <w:szCs w:val="24"/>
        </w:rPr>
        <w:t xml:space="preserve">Name of the Teacher: </w:t>
      </w:r>
      <w:proofErr w:type="spellStart"/>
      <w:r>
        <w:rPr>
          <w:rFonts w:ascii="Times New Roman" w:hAnsi="Times New Roman" w:cs="Times New Roman"/>
          <w:b/>
          <w:bCs/>
          <w:sz w:val="24"/>
          <w:szCs w:val="24"/>
        </w:rPr>
        <w:t>Minakshi</w:t>
      </w:r>
      <w:proofErr w:type="spellEnd"/>
      <w:r>
        <w:rPr>
          <w:rFonts w:ascii="Times New Roman" w:hAnsi="Times New Roman" w:cs="Times New Roman"/>
          <w:b/>
          <w:bCs/>
          <w:sz w:val="24"/>
          <w:szCs w:val="24"/>
        </w:rPr>
        <w:t xml:space="preserve"> </w:t>
      </w:r>
    </w:p>
    <w:p w:rsidR="009963FB" w:rsidRDefault="009963FB" w:rsidP="009963FB">
      <w:pPr>
        <w:pStyle w:val="NormalWeb"/>
        <w:shd w:val="clear" w:color="auto" w:fill="FFFFFF"/>
      </w:pPr>
      <w:r>
        <w:rPr>
          <w:b/>
          <w:bCs/>
        </w:rPr>
        <w:t xml:space="preserve">Name of the Paper:  </w:t>
      </w:r>
      <w:r>
        <w:rPr>
          <w:rFonts w:ascii="TimesNewRomanPS" w:hAnsi="TimesNewRomanPS"/>
          <w:b/>
          <w:bCs/>
        </w:rPr>
        <w:t xml:space="preserve">History of India, c. 300 to 1200 </w:t>
      </w:r>
    </w:p>
    <w:p w:rsidR="009963FB" w:rsidRDefault="009963FB" w:rsidP="009963FB">
      <w:pPr>
        <w:rPr>
          <w:rFonts w:ascii="Times New Roman" w:hAnsi="Times New Roman" w:cs="Times New Roman"/>
          <w:b/>
          <w:bCs/>
          <w:sz w:val="24"/>
          <w:szCs w:val="24"/>
        </w:rPr>
      </w:pPr>
      <w:r>
        <w:rPr>
          <w:rFonts w:ascii="Times New Roman" w:hAnsi="Times New Roman" w:cs="Times New Roman"/>
          <w:b/>
          <w:bCs/>
          <w:sz w:val="24"/>
          <w:szCs w:val="24"/>
        </w:rPr>
        <w:t>Course: B.A (Prog) History</w:t>
      </w:r>
    </w:p>
    <w:p w:rsidR="009963FB" w:rsidRDefault="009963FB" w:rsidP="009963FB">
      <w:pPr>
        <w:rPr>
          <w:rFonts w:ascii="Times New Roman" w:hAnsi="Times New Roman" w:cs="Times New Roman"/>
          <w:b/>
          <w:bCs/>
          <w:sz w:val="24"/>
          <w:szCs w:val="24"/>
        </w:rPr>
      </w:pPr>
      <w:r>
        <w:rPr>
          <w:rFonts w:ascii="Times New Roman" w:hAnsi="Times New Roman" w:cs="Times New Roman"/>
          <w:b/>
          <w:bCs/>
          <w:sz w:val="24"/>
          <w:szCs w:val="24"/>
        </w:rPr>
        <w:t xml:space="preserve">Semester: Second  </w:t>
      </w:r>
    </w:p>
    <w:p w:rsidR="009963FB" w:rsidRPr="007358B5" w:rsidRDefault="009963FB" w:rsidP="009963FB">
      <w:pPr>
        <w:rPr>
          <w:rFonts w:ascii="Times New Roman" w:hAnsi="Times New Roman" w:cs="Times New Roman"/>
          <w:b/>
          <w:bCs/>
          <w:sz w:val="24"/>
          <w:szCs w:val="24"/>
        </w:rPr>
      </w:pPr>
      <w:r>
        <w:rPr>
          <w:rFonts w:ascii="Times New Roman" w:hAnsi="Times New Roman" w:cs="Times New Roman"/>
          <w:b/>
          <w:bCs/>
          <w:sz w:val="24"/>
          <w:szCs w:val="24"/>
        </w:rPr>
        <w:t xml:space="preserve">Complete/ Sharing: Ravi Meena. </w:t>
      </w:r>
    </w:p>
    <w:p w:rsidR="009963FB" w:rsidRDefault="009963FB" w:rsidP="009963FB">
      <w:pPr>
        <w:spacing w:after="0"/>
        <w:jc w:val="center"/>
        <w:rPr>
          <w:rFonts w:ascii="Times New Roman" w:hAnsi="Times New Roman" w:cs="Times New Roman"/>
          <w:b/>
          <w:bCs/>
          <w:sz w:val="24"/>
          <w:szCs w:val="24"/>
        </w:rPr>
      </w:pPr>
    </w:p>
    <w:p w:rsidR="009963FB" w:rsidRDefault="009963FB" w:rsidP="009963FB">
      <w:pPr>
        <w:rPr>
          <w:rFonts w:ascii="Times New Roman" w:hAnsi="Times New Roman" w:cs="Times New Roman"/>
          <w:b/>
          <w:bCs/>
          <w:sz w:val="24"/>
          <w:szCs w:val="24"/>
        </w:rPr>
      </w:pPr>
      <w:r>
        <w:rPr>
          <w:rFonts w:ascii="Times New Roman" w:hAnsi="Times New Roman" w:cs="Times New Roman"/>
          <w:b/>
          <w:bCs/>
          <w:sz w:val="24"/>
          <w:szCs w:val="24"/>
        </w:rPr>
        <w:t>Paper Description</w:t>
      </w:r>
      <w:r w:rsidRPr="005258D6">
        <w:rPr>
          <w:rFonts w:ascii="Times New Roman" w:hAnsi="Times New Roman" w:cs="Times New Roman"/>
          <w:b/>
          <w:bCs/>
          <w:sz w:val="24"/>
          <w:szCs w:val="24"/>
        </w:rPr>
        <w:t>:</w:t>
      </w:r>
    </w:p>
    <w:p w:rsidR="009963FB" w:rsidRDefault="009963FB" w:rsidP="009963FB">
      <w:pPr>
        <w:pStyle w:val="NormalWeb"/>
        <w:shd w:val="clear" w:color="auto" w:fill="FFFFFF"/>
        <w:rPr>
          <w:rFonts w:ascii="TimesNewRomanPS" w:hAnsi="TimesNewRomanPS"/>
          <w:b/>
          <w:bCs/>
        </w:rPr>
      </w:pPr>
      <w:r>
        <w:rPr>
          <w:rFonts w:ascii="TimesNewRomanPSMT" w:hAnsi="TimesNewRomanPSMT"/>
        </w:rPr>
        <w:t xml:space="preserve">This paper broadly covers from the last phase of early historic centuries to the early medieval. Considered as a watershed, Gupta period was known for beginnings of some historical changes that were likely to dominate the next five-six centuries. This course aims to underline and </w:t>
      </w:r>
      <w:proofErr w:type="spellStart"/>
      <w:r>
        <w:rPr>
          <w:rFonts w:ascii="TimesNewRomanPSMT" w:hAnsi="TimesNewRomanPSMT"/>
        </w:rPr>
        <w:t>analyze</w:t>
      </w:r>
      <w:proofErr w:type="spellEnd"/>
      <w:r>
        <w:rPr>
          <w:rFonts w:ascii="TimesNewRomanPSMT" w:hAnsi="TimesNewRomanPSMT"/>
        </w:rPr>
        <w:t xml:space="preserve"> how these changes in the all Indian provide important bases understanding transition to medieval period. This period of transition, called ‘early medieval’ seeks to examine regional manifestations. </w:t>
      </w:r>
      <w:r w:rsidRPr="00D73901">
        <w:rPr>
          <w:rFonts w:ascii="TimesNewRomanPS" w:hAnsi="TimesNewRomanPS"/>
          <w:b/>
          <w:bCs/>
        </w:rPr>
        <w:t xml:space="preserve"> </w:t>
      </w:r>
    </w:p>
    <w:p w:rsidR="009963FB" w:rsidRPr="00D73901" w:rsidRDefault="009963FB" w:rsidP="009963FB">
      <w:pPr>
        <w:rPr>
          <w:rFonts w:ascii="Times New Roman" w:hAnsi="Times New Roman" w:cs="Times New Roman"/>
          <w:b/>
          <w:bCs/>
          <w:sz w:val="24"/>
          <w:szCs w:val="24"/>
        </w:rPr>
      </w:pPr>
      <w:r>
        <w:rPr>
          <w:rFonts w:ascii="Times New Roman" w:hAnsi="Times New Roman" w:cs="Times New Roman"/>
          <w:b/>
          <w:bCs/>
          <w:sz w:val="24"/>
          <w:szCs w:val="24"/>
          <w:lang w:bidi="hi-IN"/>
        </w:rPr>
        <w:t xml:space="preserve">Paper Syllabus </w:t>
      </w:r>
    </w:p>
    <w:p w:rsidR="009963FB" w:rsidRDefault="009963FB" w:rsidP="009963FB">
      <w:pPr>
        <w:shd w:val="clear" w:color="auto" w:fill="FFFFFF"/>
        <w:spacing w:before="100" w:beforeAutospacing="1" w:after="100" w:afterAutospacing="1" w:line="240" w:lineRule="auto"/>
        <w:rPr>
          <w:rFonts w:ascii="TimesNewRomanPS" w:eastAsia="Times New Roman" w:hAnsi="TimesNewRomanPS" w:cs="Times New Roman"/>
          <w:b/>
          <w:bCs/>
          <w:sz w:val="24"/>
          <w:szCs w:val="24"/>
          <w:lang w:val="en-IN" w:bidi="hi-IN"/>
        </w:rPr>
      </w:pPr>
      <w:r w:rsidRPr="00D73901">
        <w:rPr>
          <w:rFonts w:ascii="TimesNewRomanPS" w:eastAsia="Times New Roman" w:hAnsi="TimesNewRomanPS" w:cs="Times New Roman"/>
          <w:b/>
          <w:bCs/>
          <w:sz w:val="24"/>
          <w:szCs w:val="24"/>
          <w:lang w:val="en-IN" w:bidi="hi-IN"/>
        </w:rPr>
        <w:t>Unit-I: Survey of the sources</w:t>
      </w:r>
      <w:r w:rsidRPr="00D73901">
        <w:rPr>
          <w:rFonts w:ascii="TimesNewRomanPS" w:eastAsia="Times New Roman" w:hAnsi="TimesNewRomanPS" w:cs="Times New Roman"/>
          <w:b/>
          <w:bCs/>
          <w:sz w:val="24"/>
          <w:szCs w:val="24"/>
          <w:lang w:val="en-IN" w:bidi="hi-IN"/>
        </w:rPr>
        <w:br/>
        <w:t xml:space="preserve">Unit-II: The Guptas and </w:t>
      </w:r>
      <w:proofErr w:type="spellStart"/>
      <w:r w:rsidRPr="00D73901">
        <w:rPr>
          <w:rFonts w:ascii="TimesNewRomanPS" w:eastAsia="Times New Roman" w:hAnsi="TimesNewRomanPS" w:cs="Times New Roman"/>
          <w:b/>
          <w:bCs/>
          <w:sz w:val="24"/>
          <w:szCs w:val="24"/>
          <w:lang w:val="en-IN" w:bidi="hi-IN"/>
        </w:rPr>
        <w:t>Vakatakas</w:t>
      </w:r>
      <w:proofErr w:type="spellEnd"/>
      <w:r w:rsidRPr="00D73901">
        <w:rPr>
          <w:rFonts w:ascii="TimesNewRomanPS" w:eastAsia="Times New Roman" w:hAnsi="TimesNewRomanPS" w:cs="Times New Roman"/>
          <w:b/>
          <w:bCs/>
          <w:sz w:val="24"/>
          <w:szCs w:val="24"/>
          <w:lang w:val="en-IN" w:bidi="hi-IN"/>
        </w:rPr>
        <w:t xml:space="preserve">: </w:t>
      </w:r>
      <w:r w:rsidRPr="00D73901">
        <w:rPr>
          <w:rFonts w:ascii="TimesNewRomanPSMT" w:eastAsia="Times New Roman" w:hAnsi="TimesNewRomanPSMT" w:cs="Times New Roman"/>
          <w:sz w:val="24"/>
          <w:szCs w:val="24"/>
          <w:lang w:val="en-IN" w:bidi="hi-IN"/>
        </w:rPr>
        <w:t>State and administration, economy, society, religion, literature, art</w:t>
      </w:r>
      <w:r w:rsidRPr="00D73901">
        <w:rPr>
          <w:rFonts w:ascii="TimesNewRomanPSMT" w:eastAsia="Times New Roman" w:hAnsi="TimesNewRomanPSMT" w:cs="Times New Roman"/>
          <w:sz w:val="24"/>
          <w:szCs w:val="24"/>
          <w:lang w:val="en-IN" w:bidi="hi-IN"/>
        </w:rPr>
        <w:br/>
      </w:r>
      <w:r w:rsidRPr="00D73901">
        <w:rPr>
          <w:rFonts w:ascii="TimesNewRomanPS" w:eastAsia="Times New Roman" w:hAnsi="TimesNewRomanPS" w:cs="Times New Roman"/>
          <w:b/>
          <w:bCs/>
          <w:sz w:val="24"/>
          <w:szCs w:val="24"/>
          <w:lang w:val="en-IN" w:bidi="hi-IN"/>
        </w:rPr>
        <w:t>Unit-III: Changes in the post-Gupta period, characterizing early medieval India</w:t>
      </w:r>
      <w:r>
        <w:rPr>
          <w:rFonts w:ascii="TimesNewRomanPS" w:eastAsia="Times New Roman" w:hAnsi="TimesNewRomanPS" w:cs="Times New Roman"/>
          <w:b/>
          <w:bCs/>
          <w:sz w:val="24"/>
          <w:szCs w:val="24"/>
          <w:lang w:val="en-IN" w:bidi="hi-IN"/>
        </w:rPr>
        <w:t xml:space="preserve">.      </w:t>
      </w:r>
      <w:r w:rsidRPr="00D73901">
        <w:rPr>
          <w:rFonts w:ascii="TimesNewRomanPS" w:eastAsia="Times New Roman" w:hAnsi="TimesNewRomanPS" w:cs="Times New Roman"/>
          <w:b/>
          <w:bCs/>
          <w:sz w:val="24"/>
          <w:szCs w:val="24"/>
          <w:lang w:val="en-IN" w:bidi="hi-IN"/>
        </w:rPr>
        <w:t xml:space="preserve">Unit-IV: </w:t>
      </w:r>
      <w:proofErr w:type="spellStart"/>
      <w:r w:rsidRPr="00D73901">
        <w:rPr>
          <w:rFonts w:ascii="TimesNewRomanPS" w:eastAsia="Times New Roman" w:hAnsi="TimesNewRomanPS" w:cs="Times New Roman"/>
          <w:b/>
          <w:bCs/>
          <w:sz w:val="24"/>
          <w:szCs w:val="24"/>
          <w:lang w:val="en-IN" w:bidi="hi-IN"/>
        </w:rPr>
        <w:t>Vardhanas</w:t>
      </w:r>
      <w:proofErr w:type="spellEnd"/>
      <w:r w:rsidRPr="00D73901">
        <w:rPr>
          <w:rFonts w:ascii="TimesNewRomanPS" w:eastAsia="Times New Roman" w:hAnsi="TimesNewRomanPS" w:cs="Times New Roman"/>
          <w:b/>
          <w:bCs/>
          <w:sz w:val="24"/>
          <w:szCs w:val="24"/>
          <w:lang w:val="en-IN" w:bidi="hi-IN"/>
        </w:rPr>
        <w:t xml:space="preserve">, </w:t>
      </w:r>
      <w:proofErr w:type="spellStart"/>
      <w:r w:rsidRPr="00D73901">
        <w:rPr>
          <w:rFonts w:ascii="TimesNewRomanPS" w:eastAsia="Times New Roman" w:hAnsi="TimesNewRomanPS" w:cs="Times New Roman"/>
          <w:b/>
          <w:bCs/>
          <w:sz w:val="24"/>
          <w:szCs w:val="24"/>
          <w:lang w:val="en-IN" w:bidi="hi-IN"/>
        </w:rPr>
        <w:t>Pallavas</w:t>
      </w:r>
      <w:proofErr w:type="spellEnd"/>
      <w:r w:rsidRPr="00D73901">
        <w:rPr>
          <w:rFonts w:ascii="TimesNewRomanPS" w:eastAsia="Times New Roman" w:hAnsi="TimesNewRomanPS" w:cs="Times New Roman"/>
          <w:b/>
          <w:bCs/>
          <w:sz w:val="24"/>
          <w:szCs w:val="24"/>
          <w:lang w:val="en-IN" w:bidi="hi-IN"/>
        </w:rPr>
        <w:t xml:space="preserve"> and </w:t>
      </w:r>
      <w:proofErr w:type="spellStart"/>
      <w:r w:rsidRPr="00D73901">
        <w:rPr>
          <w:rFonts w:ascii="TimesNewRomanPS" w:eastAsia="Times New Roman" w:hAnsi="TimesNewRomanPS" w:cs="Times New Roman"/>
          <w:b/>
          <w:bCs/>
          <w:sz w:val="24"/>
          <w:szCs w:val="24"/>
          <w:lang w:val="en-IN" w:bidi="hi-IN"/>
        </w:rPr>
        <w:t>Chalukyas</w:t>
      </w:r>
      <w:proofErr w:type="spellEnd"/>
      <w:r w:rsidRPr="00D73901">
        <w:rPr>
          <w:rFonts w:ascii="TimesNewRomanPS" w:eastAsia="Times New Roman" w:hAnsi="TimesNewRomanPS" w:cs="Times New Roman"/>
          <w:b/>
          <w:bCs/>
          <w:sz w:val="24"/>
          <w:szCs w:val="24"/>
          <w:lang w:val="en-IN" w:bidi="hi-IN"/>
        </w:rPr>
        <w:t>: political and cultural developments</w:t>
      </w:r>
      <w:r>
        <w:rPr>
          <w:rFonts w:ascii="TimesNewRomanPS" w:eastAsia="Times New Roman" w:hAnsi="TimesNewRomanPS" w:cs="Times New Roman"/>
          <w:b/>
          <w:bCs/>
          <w:sz w:val="24"/>
          <w:szCs w:val="24"/>
          <w:lang w:val="en-IN" w:bidi="hi-IN"/>
        </w:rPr>
        <w:t xml:space="preserve">.  </w:t>
      </w:r>
      <w:r w:rsidRPr="00533310">
        <w:rPr>
          <w:rFonts w:ascii="TimesNewRomanPS" w:hAnsi="TimesNewRomanPS"/>
          <w:b/>
          <w:bCs/>
          <w:sz w:val="24"/>
          <w:szCs w:val="24"/>
        </w:rPr>
        <w:t xml:space="preserve">Unit-V: </w:t>
      </w:r>
      <w:proofErr w:type="spellStart"/>
      <w:r w:rsidRPr="00D73901">
        <w:rPr>
          <w:rFonts w:ascii="TimesNewRomanPS" w:eastAsia="Times New Roman" w:hAnsi="TimesNewRomanPS" w:cs="Times New Roman"/>
          <w:b/>
          <w:bCs/>
          <w:sz w:val="24"/>
          <w:szCs w:val="24"/>
          <w:lang w:val="en-IN" w:bidi="hi-IN"/>
        </w:rPr>
        <w:t>Rashtrakutas</w:t>
      </w:r>
      <w:proofErr w:type="spellEnd"/>
      <w:r w:rsidRPr="00D73901">
        <w:rPr>
          <w:rFonts w:ascii="TimesNewRomanPS" w:eastAsia="Times New Roman" w:hAnsi="TimesNewRomanPS" w:cs="Times New Roman"/>
          <w:b/>
          <w:bCs/>
          <w:sz w:val="24"/>
          <w:szCs w:val="24"/>
          <w:lang w:val="en-IN" w:bidi="hi-IN"/>
        </w:rPr>
        <w:t xml:space="preserve">, </w:t>
      </w:r>
      <w:proofErr w:type="spellStart"/>
      <w:r w:rsidRPr="00D73901">
        <w:rPr>
          <w:rFonts w:ascii="TimesNewRomanPS" w:eastAsia="Times New Roman" w:hAnsi="TimesNewRomanPS" w:cs="Times New Roman"/>
          <w:b/>
          <w:bCs/>
          <w:sz w:val="24"/>
          <w:szCs w:val="24"/>
          <w:lang w:val="en-IN" w:bidi="hi-IN"/>
        </w:rPr>
        <w:t>Palas</w:t>
      </w:r>
      <w:proofErr w:type="spellEnd"/>
      <w:r w:rsidRPr="00D73901">
        <w:rPr>
          <w:rFonts w:ascii="TimesNewRomanPS" w:eastAsia="Times New Roman" w:hAnsi="TimesNewRomanPS" w:cs="Times New Roman"/>
          <w:b/>
          <w:bCs/>
          <w:sz w:val="24"/>
          <w:szCs w:val="24"/>
          <w:lang w:val="en-IN" w:bidi="hi-IN"/>
        </w:rPr>
        <w:t xml:space="preserve"> and </w:t>
      </w:r>
      <w:proofErr w:type="spellStart"/>
      <w:r w:rsidRPr="00D73901">
        <w:rPr>
          <w:rFonts w:ascii="TimesNewRomanPS" w:eastAsia="Times New Roman" w:hAnsi="TimesNewRomanPS" w:cs="Times New Roman"/>
          <w:b/>
          <w:bCs/>
          <w:sz w:val="24"/>
          <w:szCs w:val="24"/>
          <w:lang w:val="en-IN" w:bidi="hi-IN"/>
        </w:rPr>
        <w:t>Pratiharas</w:t>
      </w:r>
      <w:proofErr w:type="spellEnd"/>
      <w:r w:rsidRPr="00D73901">
        <w:rPr>
          <w:rFonts w:ascii="TimesNewRomanPS" w:eastAsia="Times New Roman" w:hAnsi="TimesNewRomanPS" w:cs="Times New Roman"/>
          <w:b/>
          <w:bCs/>
          <w:sz w:val="24"/>
          <w:szCs w:val="24"/>
          <w:lang w:val="en-IN" w:bidi="hi-IN"/>
        </w:rPr>
        <w:t xml:space="preserve">: </w:t>
      </w:r>
      <w:r w:rsidRPr="00D73901">
        <w:rPr>
          <w:rFonts w:ascii="TimesNewRomanPSMT" w:eastAsia="Times New Roman" w:hAnsi="TimesNewRomanPSMT" w:cs="Times New Roman"/>
          <w:sz w:val="24"/>
          <w:szCs w:val="24"/>
          <w:lang w:val="en-IN" w:bidi="hi-IN"/>
        </w:rPr>
        <w:t>The tripartite struggle</w:t>
      </w:r>
      <w:r w:rsidRPr="00D73901">
        <w:rPr>
          <w:rFonts w:ascii="TimesNewRomanPSMT" w:eastAsia="Times New Roman" w:hAnsi="TimesNewRomanPSMT" w:cs="Times New Roman"/>
          <w:sz w:val="24"/>
          <w:szCs w:val="24"/>
          <w:lang w:val="en-IN" w:bidi="hi-IN"/>
        </w:rPr>
        <w:br/>
      </w:r>
      <w:r w:rsidRPr="00D73901">
        <w:rPr>
          <w:rFonts w:ascii="TimesNewRomanPS" w:eastAsia="Times New Roman" w:hAnsi="TimesNewRomanPS" w:cs="Times New Roman"/>
          <w:b/>
          <w:bCs/>
          <w:sz w:val="24"/>
          <w:szCs w:val="24"/>
          <w:lang w:val="en-IN" w:bidi="hi-IN"/>
        </w:rPr>
        <w:t xml:space="preserve">Unit-VI: Emergence of Rajput states in Northern India: </w:t>
      </w:r>
      <w:r w:rsidRPr="00D73901">
        <w:rPr>
          <w:rFonts w:ascii="TimesNewRomanPSMT" w:eastAsia="Times New Roman" w:hAnsi="TimesNewRomanPSMT" w:cs="Times New Roman"/>
          <w:sz w:val="24"/>
          <w:szCs w:val="24"/>
          <w:lang w:val="en-IN" w:bidi="hi-IN"/>
        </w:rPr>
        <w:t xml:space="preserve">Socio-economic foundations </w:t>
      </w:r>
      <w:r w:rsidRPr="00D73901">
        <w:rPr>
          <w:rFonts w:ascii="TimesNewRomanPS" w:eastAsia="Times New Roman" w:hAnsi="TimesNewRomanPS" w:cs="Times New Roman"/>
          <w:b/>
          <w:bCs/>
          <w:sz w:val="24"/>
          <w:szCs w:val="24"/>
          <w:lang w:val="en-IN" w:bidi="hi-IN"/>
        </w:rPr>
        <w:t xml:space="preserve">Unit-VII: The Cholas: </w:t>
      </w:r>
      <w:r w:rsidRPr="00D73901">
        <w:rPr>
          <w:rFonts w:ascii="TimesNewRomanPSMT" w:eastAsia="Times New Roman" w:hAnsi="TimesNewRomanPSMT" w:cs="Times New Roman"/>
          <w:sz w:val="24"/>
          <w:szCs w:val="24"/>
          <w:lang w:val="en-IN" w:bidi="hi-IN"/>
        </w:rPr>
        <w:t>State and administration, economy and culture</w:t>
      </w:r>
      <w:r w:rsidRPr="00D73901">
        <w:rPr>
          <w:rFonts w:ascii="TimesNewRomanPSMT" w:eastAsia="Times New Roman" w:hAnsi="TimesNewRomanPSMT" w:cs="Times New Roman"/>
          <w:sz w:val="24"/>
          <w:szCs w:val="24"/>
          <w:lang w:val="en-IN" w:bidi="hi-IN"/>
        </w:rPr>
        <w:br/>
      </w:r>
      <w:r w:rsidRPr="00D73901">
        <w:rPr>
          <w:rFonts w:ascii="TimesNewRomanPS" w:eastAsia="Times New Roman" w:hAnsi="TimesNewRomanPS" w:cs="Times New Roman"/>
          <w:b/>
          <w:bCs/>
          <w:sz w:val="24"/>
          <w:szCs w:val="24"/>
          <w:lang w:val="en-IN" w:bidi="hi-IN"/>
        </w:rPr>
        <w:t>Unit-VIII: The Arabs, the Ghaznavids in the northwest, trans-regional exchange</w:t>
      </w:r>
    </w:p>
    <w:p w:rsidR="009963FB" w:rsidRPr="006730A5" w:rsidRDefault="009963FB" w:rsidP="009963FB">
      <w:pPr>
        <w:shd w:val="clear" w:color="auto" w:fill="FFFFFF"/>
        <w:spacing w:before="100" w:beforeAutospacing="1" w:after="100" w:afterAutospacing="1" w:line="240" w:lineRule="auto"/>
        <w:rPr>
          <w:rFonts w:ascii="Times New Roman" w:hAnsi="Times New Roman" w:cs="Times New Roman"/>
          <w:b/>
          <w:bCs/>
          <w:sz w:val="24"/>
          <w:szCs w:val="24"/>
        </w:rPr>
      </w:pPr>
      <w:r w:rsidRPr="005258D6">
        <w:rPr>
          <w:rFonts w:ascii="Times New Roman" w:hAnsi="Times New Roman" w:cs="Times New Roman"/>
          <w:b/>
          <w:bCs/>
          <w:sz w:val="24"/>
          <w:szCs w:val="24"/>
        </w:rPr>
        <w:t>Unit 1</w:t>
      </w:r>
      <w:r>
        <w:rPr>
          <w:rFonts w:ascii="Times New Roman" w:hAnsi="Times New Roman" w:cs="Times New Roman"/>
          <w:b/>
          <w:bCs/>
          <w:sz w:val="24"/>
          <w:szCs w:val="24"/>
        </w:rPr>
        <w:t xml:space="preserve">                                                                                                                                         </w:t>
      </w:r>
      <w:r>
        <w:rPr>
          <w:rFonts w:ascii="TimesNewRomanPSMT" w:hAnsi="TimesNewRomanPSMT"/>
        </w:rPr>
        <w:t xml:space="preserve">In this Unit the students shall be introduced to the varied sources used for writing history of ancient India from c. 300 CE onwards. Key interpretations stemming from historians’ use of such sources shall be discussed. </w:t>
      </w:r>
      <w:r>
        <w:rPr>
          <w:rFonts w:ascii="TimesNewRomanPS" w:hAnsi="TimesNewRomanPS"/>
          <w:b/>
          <w:bCs/>
        </w:rPr>
        <w:t>(Teaching Time: 2 weeks approx. 10 Lectures and 4 Tutorials)</w:t>
      </w:r>
    </w:p>
    <w:p w:rsidR="009963FB" w:rsidRDefault="009963FB" w:rsidP="009963FB">
      <w:pPr>
        <w:pStyle w:val="NormalWeb"/>
        <w:shd w:val="clear" w:color="auto" w:fill="FFFFFF"/>
        <w:rPr>
          <w:rFonts w:ascii="TimesNewRomanPS" w:hAnsi="TimesNewRomanPS"/>
          <w:b/>
          <w:bCs/>
        </w:rPr>
      </w:pPr>
      <w:r>
        <w:rPr>
          <w:rFonts w:ascii="TimesNewRomanPS" w:hAnsi="TimesNewRomanPS"/>
          <w:b/>
          <w:bCs/>
        </w:rPr>
        <w:t xml:space="preserve">Unit II.                                                                                                                                    </w:t>
      </w:r>
      <w:r>
        <w:rPr>
          <w:rFonts w:ascii="TimesNewRomanPSMT" w:hAnsi="TimesNewRomanPSMT"/>
        </w:rPr>
        <w:t xml:space="preserve">This Unit will introduce students to the evolving state formation, administrative framework, social structure, economy and cultural life of two important and vast empires that emerged in the mid-third century CE. </w:t>
      </w:r>
      <w:r>
        <w:rPr>
          <w:rFonts w:ascii="TimesNewRomanPS" w:hAnsi="TimesNewRomanPS"/>
          <w:b/>
          <w:bCs/>
        </w:rPr>
        <w:t>(Teaching Time: 2 weeks approx. 10 Lectures and 4 Tutorials)</w:t>
      </w:r>
    </w:p>
    <w:p w:rsidR="009963FB" w:rsidRDefault="009963FB" w:rsidP="009963FB">
      <w:pPr>
        <w:pStyle w:val="NormalWeb"/>
        <w:shd w:val="clear" w:color="auto" w:fill="FFFFFF"/>
        <w:rPr>
          <w:rFonts w:ascii="TimesNewRomanPS" w:hAnsi="TimesNewRomanPS"/>
          <w:b/>
          <w:bCs/>
        </w:rPr>
      </w:pPr>
      <w:r>
        <w:rPr>
          <w:rFonts w:ascii="TimesNewRomanPS" w:hAnsi="TimesNewRomanPS"/>
          <w:b/>
          <w:bCs/>
        </w:rPr>
        <w:lastRenderedPageBreak/>
        <w:t xml:space="preserve">Unit III.                                                                                                                                  </w:t>
      </w:r>
      <w:r>
        <w:rPr>
          <w:rFonts w:ascii="TimesNewRomanPSMT" w:hAnsi="TimesNewRomanPSMT"/>
        </w:rPr>
        <w:t xml:space="preserve">This Unit will introduce students to the evolving state formation and socio-economic transformations that debated by historians and used to distinguish the early medieval period in the Indian subcontinent. </w:t>
      </w:r>
      <w:r>
        <w:rPr>
          <w:rFonts w:ascii="TimesNewRomanPS" w:hAnsi="TimesNewRomanPS"/>
          <w:b/>
          <w:bCs/>
        </w:rPr>
        <w:t>(Teaching Time: 2 weeks approx.</w:t>
      </w:r>
      <w:r w:rsidRPr="006730A5">
        <w:rPr>
          <w:rFonts w:ascii="TimesNewRomanPS" w:hAnsi="TimesNewRomanPS"/>
          <w:b/>
          <w:bCs/>
        </w:rPr>
        <w:t xml:space="preserve"> </w:t>
      </w:r>
      <w:r>
        <w:rPr>
          <w:rFonts w:ascii="TimesNewRomanPS" w:hAnsi="TimesNewRomanPS"/>
          <w:b/>
          <w:bCs/>
        </w:rPr>
        <w:t xml:space="preserve">10 Lectures and 4 Tutorials) </w:t>
      </w:r>
    </w:p>
    <w:p w:rsidR="009963FB" w:rsidRDefault="009963FB" w:rsidP="009963FB">
      <w:pPr>
        <w:pStyle w:val="NormalWeb"/>
        <w:shd w:val="clear" w:color="auto" w:fill="FFFFFF"/>
        <w:rPr>
          <w:rFonts w:ascii="TimesNewRomanPS" w:hAnsi="TimesNewRomanPS"/>
          <w:b/>
          <w:bCs/>
        </w:rPr>
      </w:pPr>
      <w:r w:rsidRPr="008A2AA5">
        <w:rPr>
          <w:rFonts w:ascii="TimesNewRomanPS" w:hAnsi="TimesNewRomanPS"/>
          <w:b/>
          <w:bCs/>
        </w:rPr>
        <w:t xml:space="preserve">Unit IV. </w:t>
      </w:r>
      <w:r>
        <w:rPr>
          <w:rFonts w:ascii="TimesNewRomanPS" w:hAnsi="TimesNewRomanPS"/>
          <w:b/>
          <w:bCs/>
        </w:rPr>
        <w:t xml:space="preserve">                                                                                                                                 </w:t>
      </w:r>
      <w:r w:rsidRPr="008A2AA5">
        <w:rPr>
          <w:rFonts w:ascii="TimesNewRomanPSMT" w:hAnsi="TimesNewRomanPSMT"/>
        </w:rPr>
        <w:t xml:space="preserve">This Unit </w:t>
      </w:r>
      <w:r>
        <w:rPr>
          <w:rFonts w:ascii="TimesNewRomanPSMT" w:hAnsi="TimesNewRomanPSMT"/>
        </w:rPr>
        <w:t>will</w:t>
      </w:r>
      <w:r w:rsidRPr="008A2AA5">
        <w:rPr>
          <w:rFonts w:ascii="TimesNewRomanPSMT" w:hAnsi="TimesNewRomanPSMT"/>
        </w:rPr>
        <w:t xml:space="preserve"> provide an overview of important political developments between the 8</w:t>
      </w:r>
      <w:proofErr w:type="spellStart"/>
      <w:r w:rsidRPr="008A2AA5">
        <w:rPr>
          <w:rFonts w:ascii="TimesNewRomanPSMT" w:hAnsi="TimesNewRomanPSMT"/>
          <w:position w:val="6"/>
          <w:sz w:val="16"/>
          <w:szCs w:val="16"/>
        </w:rPr>
        <w:t>th</w:t>
      </w:r>
      <w:proofErr w:type="spellEnd"/>
      <w:r w:rsidRPr="008A2AA5">
        <w:rPr>
          <w:rFonts w:ascii="TimesNewRomanPSMT" w:hAnsi="TimesNewRomanPSMT"/>
          <w:position w:val="6"/>
          <w:sz w:val="16"/>
          <w:szCs w:val="16"/>
        </w:rPr>
        <w:t xml:space="preserve"> </w:t>
      </w:r>
      <w:r w:rsidRPr="008A2AA5">
        <w:rPr>
          <w:rFonts w:ascii="TimesNewRomanPSMT" w:hAnsi="TimesNewRomanPSMT"/>
        </w:rPr>
        <w:t>to 10</w:t>
      </w:r>
      <w:proofErr w:type="spellStart"/>
      <w:r w:rsidRPr="008A2AA5">
        <w:rPr>
          <w:rFonts w:ascii="TimesNewRomanPSMT" w:hAnsi="TimesNewRomanPSMT"/>
          <w:position w:val="6"/>
          <w:sz w:val="16"/>
          <w:szCs w:val="16"/>
        </w:rPr>
        <w:t>th</w:t>
      </w:r>
      <w:proofErr w:type="spellEnd"/>
      <w:r w:rsidRPr="008A2AA5">
        <w:rPr>
          <w:rFonts w:ascii="TimesNewRomanPSMT" w:hAnsi="TimesNewRomanPSMT"/>
          <w:position w:val="6"/>
          <w:sz w:val="16"/>
          <w:szCs w:val="16"/>
        </w:rPr>
        <w:t xml:space="preserve"> </w:t>
      </w:r>
      <w:r w:rsidRPr="008A2AA5">
        <w:rPr>
          <w:rFonts w:ascii="TimesNewRomanPSMT" w:hAnsi="TimesNewRomanPSMT"/>
        </w:rPr>
        <w:t xml:space="preserve">centuries CE. </w:t>
      </w:r>
      <w:r w:rsidRPr="008A2AA5">
        <w:rPr>
          <w:rFonts w:ascii="TimesNewRomanPS" w:hAnsi="TimesNewRomanPS"/>
          <w:b/>
          <w:bCs/>
        </w:rPr>
        <w:t>(Teaching Time: 2 weeks approx.</w:t>
      </w:r>
      <w:r w:rsidRPr="006730A5">
        <w:rPr>
          <w:rFonts w:ascii="TimesNewRomanPS" w:hAnsi="TimesNewRomanPS"/>
          <w:b/>
          <w:bCs/>
        </w:rPr>
        <w:t xml:space="preserve"> </w:t>
      </w:r>
      <w:r>
        <w:rPr>
          <w:rFonts w:ascii="TimesNewRomanPS" w:hAnsi="TimesNewRomanPS"/>
          <w:b/>
          <w:bCs/>
        </w:rPr>
        <w:t xml:space="preserve">10 Lectures, and 4 Tutorials </w:t>
      </w:r>
      <w:r w:rsidRPr="008A2AA5">
        <w:rPr>
          <w:rFonts w:ascii="TimesNewRomanPS" w:hAnsi="TimesNewRomanPS"/>
          <w:b/>
          <w:bCs/>
        </w:rPr>
        <w:t xml:space="preserve">) </w:t>
      </w:r>
    </w:p>
    <w:p w:rsidR="009963FB" w:rsidRDefault="009963FB" w:rsidP="009963FB">
      <w:pPr>
        <w:shd w:val="clear" w:color="auto" w:fill="FFFFFF"/>
        <w:spacing w:before="100" w:beforeAutospacing="1" w:after="100" w:afterAutospacing="1" w:line="240" w:lineRule="auto"/>
        <w:rPr>
          <w:rFonts w:ascii="TimesNewRomanPS" w:eastAsia="Times New Roman" w:hAnsi="TimesNewRomanPS" w:cs="Times New Roman"/>
          <w:b/>
          <w:bCs/>
          <w:sz w:val="24"/>
          <w:szCs w:val="24"/>
          <w:lang w:val="en-IN" w:bidi="hi-IN"/>
        </w:rPr>
      </w:pPr>
      <w:r w:rsidRPr="006730A5">
        <w:rPr>
          <w:rFonts w:ascii="TimesNewRomanPS" w:eastAsia="Times New Roman" w:hAnsi="TimesNewRomanPS" w:cs="Times New Roman"/>
          <w:b/>
          <w:bCs/>
          <w:sz w:val="24"/>
          <w:szCs w:val="24"/>
          <w:lang w:val="en-IN" w:bidi="hi-IN"/>
        </w:rPr>
        <w:t>Unit V</w:t>
      </w:r>
      <w:r w:rsidRPr="006730A5">
        <w:rPr>
          <w:rFonts w:ascii="TimesNewRomanPSMT" w:eastAsia="Times New Roman" w:hAnsi="TimesNewRomanPSMT" w:cs="Times New Roman"/>
          <w:sz w:val="24"/>
          <w:szCs w:val="24"/>
          <w:lang w:val="en-IN" w:bidi="hi-IN"/>
        </w:rPr>
        <w:t xml:space="preserve">. </w:t>
      </w:r>
      <w:r>
        <w:rPr>
          <w:rFonts w:ascii="TimesNewRomanPSMT" w:eastAsia="Times New Roman" w:hAnsi="TimesNewRomanPSMT" w:cs="Times New Roman"/>
          <w:sz w:val="24"/>
          <w:szCs w:val="24"/>
          <w:lang w:val="en-IN" w:bidi="hi-IN"/>
        </w:rPr>
        <w:t xml:space="preserve">                                                                                                                                   </w:t>
      </w:r>
      <w:r w:rsidRPr="006730A5">
        <w:rPr>
          <w:rFonts w:ascii="TimesNewRomanPSMT" w:eastAsia="Times New Roman" w:hAnsi="TimesNewRomanPSMT" w:cs="Times New Roman"/>
          <w:sz w:val="24"/>
          <w:szCs w:val="24"/>
          <w:lang w:val="en-IN" w:bidi="hi-IN"/>
        </w:rPr>
        <w:t xml:space="preserve">This Unit shall introduce students to the evolving state formation of post-Gupta polities. </w:t>
      </w:r>
      <w:r w:rsidRPr="006730A5">
        <w:rPr>
          <w:rFonts w:ascii="TimesNewRomanPS" w:eastAsia="Times New Roman" w:hAnsi="TimesNewRomanPS" w:cs="Times New Roman"/>
          <w:b/>
          <w:bCs/>
          <w:sz w:val="24"/>
          <w:szCs w:val="24"/>
          <w:lang w:val="en-IN" w:bidi="hi-IN"/>
        </w:rPr>
        <w:t>(Teaching Time: 2 weeks approx.</w:t>
      </w:r>
      <w:r>
        <w:rPr>
          <w:rFonts w:ascii="TimesNewRomanPS" w:eastAsia="Times New Roman" w:hAnsi="TimesNewRomanPS" w:cs="Times New Roman"/>
          <w:b/>
          <w:bCs/>
          <w:sz w:val="24"/>
          <w:szCs w:val="24"/>
          <w:lang w:val="en-IN" w:bidi="hi-IN"/>
        </w:rPr>
        <w:t xml:space="preserve"> </w:t>
      </w:r>
      <w:r>
        <w:rPr>
          <w:rFonts w:ascii="TimesNewRomanPS" w:hAnsi="TimesNewRomanPS"/>
          <w:b/>
          <w:bCs/>
        </w:rPr>
        <w:t>10 Lectures, and 4 Tutorials</w:t>
      </w:r>
      <w:r w:rsidRPr="006730A5">
        <w:rPr>
          <w:rFonts w:ascii="TimesNewRomanPS" w:eastAsia="Times New Roman" w:hAnsi="TimesNewRomanPS" w:cs="Times New Roman"/>
          <w:b/>
          <w:bCs/>
          <w:sz w:val="24"/>
          <w:szCs w:val="24"/>
          <w:lang w:val="en-IN" w:bidi="hi-IN"/>
        </w:rPr>
        <w:t xml:space="preserve">) </w:t>
      </w:r>
    </w:p>
    <w:p w:rsidR="009963FB" w:rsidRDefault="009963FB" w:rsidP="009963FB">
      <w:pPr>
        <w:pStyle w:val="NormalWeb"/>
        <w:shd w:val="clear" w:color="auto" w:fill="FFFFFF"/>
        <w:rPr>
          <w:rFonts w:ascii="TimesNewRomanPS" w:hAnsi="TimesNewRomanPS"/>
          <w:b/>
          <w:bCs/>
        </w:rPr>
      </w:pPr>
      <w:r>
        <w:rPr>
          <w:rFonts w:ascii="TimesNewRomanPS" w:hAnsi="TimesNewRomanPS"/>
          <w:b/>
          <w:bCs/>
        </w:rPr>
        <w:t xml:space="preserve">Unit VI.                                                                                                                                       </w:t>
      </w:r>
      <w:r>
        <w:rPr>
          <w:rFonts w:ascii="TimesNewRomanPSMT" w:hAnsi="TimesNewRomanPSMT"/>
        </w:rPr>
        <w:t xml:space="preserve">This Unit will introduce students to another important case study of state formation in the medieval period. The nature of evolving Rajput polity, social structure and economic developments shall be discussed. </w:t>
      </w:r>
      <w:r>
        <w:rPr>
          <w:rFonts w:ascii="TimesNewRomanPS" w:hAnsi="TimesNewRomanPS"/>
          <w:b/>
          <w:bCs/>
        </w:rPr>
        <w:t>(Teaching Time: 2 weeks approx.</w:t>
      </w:r>
      <w:r w:rsidRPr="006730A5">
        <w:rPr>
          <w:rFonts w:ascii="TimesNewRomanPS" w:hAnsi="TimesNewRomanPS"/>
          <w:b/>
          <w:bCs/>
        </w:rPr>
        <w:t xml:space="preserve"> </w:t>
      </w:r>
      <w:r>
        <w:rPr>
          <w:rFonts w:ascii="TimesNewRomanPS" w:hAnsi="TimesNewRomanPS"/>
          <w:b/>
          <w:bCs/>
        </w:rPr>
        <w:t xml:space="preserve">10 Lectures, and 4 Tutorials) </w:t>
      </w:r>
    </w:p>
    <w:p w:rsidR="009963FB" w:rsidRDefault="009963FB" w:rsidP="009963FB">
      <w:pPr>
        <w:pStyle w:val="NormalWeb"/>
        <w:shd w:val="clear" w:color="auto" w:fill="FFFFFF"/>
        <w:rPr>
          <w:rFonts w:ascii="TimesNewRomanPS" w:hAnsi="TimesNewRomanPS"/>
          <w:b/>
          <w:bCs/>
        </w:rPr>
      </w:pPr>
      <w:r>
        <w:rPr>
          <w:rFonts w:ascii="TimesNewRomanPS" w:hAnsi="TimesNewRomanPS"/>
          <w:b/>
          <w:bCs/>
        </w:rPr>
        <w:t xml:space="preserve">Unit VII.                                                                                                                                 </w:t>
      </w:r>
      <w:r>
        <w:rPr>
          <w:rFonts w:ascii="TimesNewRomanPSMT" w:hAnsi="TimesNewRomanPSMT"/>
        </w:rPr>
        <w:t xml:space="preserve">This Unit shall introduce the students to another important case study of state formation in the medieval period in southern reaches of the Indian subcontinent. The nature of evolving </w:t>
      </w:r>
      <w:proofErr w:type="spellStart"/>
      <w:r>
        <w:rPr>
          <w:rFonts w:ascii="TimesNewRomanPSMT" w:hAnsi="TimesNewRomanPSMT"/>
        </w:rPr>
        <w:t>Chola</w:t>
      </w:r>
      <w:proofErr w:type="spellEnd"/>
      <w:r>
        <w:rPr>
          <w:rFonts w:ascii="TimesNewRomanPSMT" w:hAnsi="TimesNewRomanPSMT"/>
        </w:rPr>
        <w:t xml:space="preserve"> polity, social structure, economy and cultural developments shall be discussed. </w:t>
      </w:r>
      <w:r>
        <w:rPr>
          <w:rFonts w:ascii="TimesNewRomanPS" w:hAnsi="TimesNewRomanPS"/>
          <w:b/>
          <w:bCs/>
        </w:rPr>
        <w:t>(Teaching Time: 2 weeks approx.</w:t>
      </w:r>
      <w:r w:rsidRPr="006730A5">
        <w:rPr>
          <w:rFonts w:ascii="TimesNewRomanPS" w:hAnsi="TimesNewRomanPS"/>
          <w:b/>
          <w:bCs/>
        </w:rPr>
        <w:t xml:space="preserve"> </w:t>
      </w:r>
      <w:r>
        <w:rPr>
          <w:rFonts w:ascii="TimesNewRomanPS" w:hAnsi="TimesNewRomanPS"/>
          <w:b/>
          <w:bCs/>
        </w:rPr>
        <w:t xml:space="preserve">10 Lectures, and 4 Tutorials) </w:t>
      </w:r>
    </w:p>
    <w:p w:rsidR="009963FB" w:rsidRDefault="009963FB" w:rsidP="009963FB">
      <w:pPr>
        <w:pStyle w:val="NormalWeb"/>
        <w:shd w:val="clear" w:color="auto" w:fill="FFFFFF"/>
        <w:rPr>
          <w:rFonts w:ascii="TimesNewRomanPS" w:hAnsi="TimesNewRomanPS"/>
          <w:b/>
          <w:bCs/>
        </w:rPr>
      </w:pPr>
      <w:r>
        <w:rPr>
          <w:rFonts w:ascii="TimesNewRomanPS" w:hAnsi="TimesNewRomanPS"/>
          <w:b/>
          <w:bCs/>
        </w:rPr>
        <w:t xml:space="preserve">Unit VIII.                                                                                                                                  </w:t>
      </w:r>
      <w:r>
        <w:rPr>
          <w:rFonts w:ascii="TimesNewRomanPSMT" w:hAnsi="TimesNewRomanPSMT"/>
        </w:rPr>
        <w:t xml:space="preserve">This Unit shall provide students a detailed overview of transregional exchange that unfolded with the growing presence of the Arabs and Ghaznavids in the northwest region. </w:t>
      </w:r>
      <w:r>
        <w:rPr>
          <w:rFonts w:ascii="TimesNewRomanPS" w:hAnsi="TimesNewRomanPS"/>
          <w:b/>
          <w:bCs/>
        </w:rPr>
        <w:t>(Teaching Time: 2 weeks approx.</w:t>
      </w:r>
      <w:r w:rsidRPr="006730A5">
        <w:rPr>
          <w:rFonts w:ascii="TimesNewRomanPS" w:hAnsi="TimesNewRomanPS"/>
          <w:b/>
          <w:bCs/>
        </w:rPr>
        <w:t xml:space="preserve"> </w:t>
      </w:r>
      <w:r>
        <w:rPr>
          <w:rFonts w:ascii="TimesNewRomanPS" w:hAnsi="TimesNewRomanPS"/>
          <w:b/>
          <w:bCs/>
        </w:rPr>
        <w:t xml:space="preserve">10 Lectures, and 4 Tutorials) </w:t>
      </w:r>
    </w:p>
    <w:p w:rsidR="009963FB" w:rsidRPr="00D73901" w:rsidRDefault="009963FB" w:rsidP="009963FB">
      <w:pPr>
        <w:numPr>
          <w:ilvl w:val="0"/>
          <w:numId w:val="4"/>
        </w:numPr>
        <w:spacing w:after="0" w:line="240" w:lineRule="auto"/>
        <w:rPr>
          <w:b/>
          <w:bCs/>
          <w:sz w:val="24"/>
          <w:szCs w:val="24"/>
        </w:rPr>
      </w:pPr>
      <w:r w:rsidRPr="00D73901">
        <w:rPr>
          <w:b/>
          <w:bCs/>
          <w:sz w:val="24"/>
          <w:szCs w:val="24"/>
        </w:rPr>
        <w:t>TEACHING TIME(No. Of Weeks)</w:t>
      </w:r>
    </w:p>
    <w:p w:rsidR="009963FB" w:rsidRPr="00D73901" w:rsidRDefault="009963FB" w:rsidP="009963FB">
      <w:pPr>
        <w:rPr>
          <w:b/>
          <w:bCs/>
          <w:sz w:val="24"/>
          <w:szCs w:val="24"/>
          <w:u w:val="single"/>
        </w:rPr>
      </w:pPr>
      <w:r w:rsidRPr="00D73901">
        <w:rPr>
          <w:rFonts w:ascii="Calibri" w:eastAsia="SimSun" w:hAnsi="Calibri" w:cs="Calibri"/>
          <w:sz w:val="24"/>
          <w:szCs w:val="24"/>
          <w:lang w:bidi="hi-IN"/>
        </w:rPr>
        <w:t>1</w:t>
      </w:r>
      <w:r>
        <w:rPr>
          <w:rFonts w:ascii="Calibri" w:eastAsia="SimSun" w:hAnsi="Calibri" w:cs="Calibri"/>
          <w:sz w:val="24"/>
          <w:szCs w:val="24"/>
          <w:lang w:bidi="hi-IN"/>
        </w:rPr>
        <w:t>4</w:t>
      </w:r>
      <w:r w:rsidRPr="00D73901">
        <w:rPr>
          <w:rFonts w:ascii="Calibri" w:eastAsia="SimSun" w:hAnsi="Calibri" w:cs="Calibri"/>
          <w:sz w:val="24"/>
          <w:szCs w:val="24"/>
          <w:lang w:bidi="hi-IN"/>
        </w:rPr>
        <w:t xml:space="preserve"> Weeks approximately (</w:t>
      </w:r>
      <w:r>
        <w:rPr>
          <w:rFonts w:ascii="Calibri" w:eastAsia="SimSun" w:hAnsi="Calibri" w:cs="Calibri"/>
          <w:sz w:val="24"/>
          <w:szCs w:val="24"/>
          <w:lang w:bidi="hi-IN"/>
        </w:rPr>
        <w:t>80</w:t>
      </w:r>
      <w:r w:rsidRPr="00D73901">
        <w:rPr>
          <w:rFonts w:ascii="Calibri" w:eastAsia="SimSun" w:hAnsi="Calibri" w:cs="Calibri"/>
          <w:sz w:val="24"/>
          <w:szCs w:val="24"/>
          <w:lang w:bidi="hi-IN"/>
        </w:rPr>
        <w:t xml:space="preserve"> </w:t>
      </w:r>
      <w:r>
        <w:rPr>
          <w:rFonts w:ascii="Calibri" w:eastAsia="SimSun" w:hAnsi="Calibri" w:cs="Calibri"/>
          <w:sz w:val="24"/>
          <w:szCs w:val="24"/>
          <w:lang w:bidi="hi-IN"/>
        </w:rPr>
        <w:t>L</w:t>
      </w:r>
      <w:r w:rsidRPr="00D73901">
        <w:rPr>
          <w:rFonts w:ascii="Calibri" w:eastAsia="SimSun" w:hAnsi="Calibri" w:cs="Calibri"/>
          <w:sz w:val="24"/>
          <w:szCs w:val="24"/>
          <w:lang w:bidi="hi-IN"/>
        </w:rPr>
        <w:t>ectures</w:t>
      </w:r>
      <w:r>
        <w:rPr>
          <w:rFonts w:ascii="Calibri" w:eastAsia="SimSun" w:hAnsi="Calibri" w:cs="Calibri"/>
          <w:sz w:val="24"/>
          <w:szCs w:val="24"/>
          <w:lang w:bidi="hi-IN"/>
        </w:rPr>
        <w:t xml:space="preserve"> and 32</w:t>
      </w:r>
      <w:r w:rsidRPr="006730A5">
        <w:rPr>
          <w:rFonts w:ascii="TimesNewRomanPS" w:hAnsi="TimesNewRomanPS"/>
          <w:b/>
          <w:bCs/>
        </w:rPr>
        <w:t xml:space="preserve"> </w:t>
      </w:r>
      <w:r w:rsidRPr="00E744CC">
        <w:rPr>
          <w:rFonts w:ascii="TimesNewRomanPS" w:hAnsi="TimesNewRomanPS"/>
        </w:rPr>
        <w:t>Tutorials</w:t>
      </w:r>
      <w:r w:rsidRPr="00D73901">
        <w:rPr>
          <w:rFonts w:ascii="Calibri" w:eastAsia="SimSun" w:hAnsi="Calibri" w:cs="Calibri"/>
          <w:sz w:val="24"/>
          <w:szCs w:val="24"/>
          <w:lang w:bidi="hi-IN"/>
        </w:rPr>
        <w:t>)</w:t>
      </w:r>
    </w:p>
    <w:p w:rsidR="009963FB" w:rsidRPr="00D73901" w:rsidRDefault="009963FB" w:rsidP="009963FB">
      <w:pPr>
        <w:pStyle w:val="NormalWeb"/>
        <w:shd w:val="clear" w:color="auto" w:fill="FFFFFF"/>
        <w:rPr>
          <w:rFonts w:ascii="TimesNewRomanPS" w:hAnsi="TimesNewRomanPS"/>
          <w:b/>
          <w:bCs/>
        </w:rPr>
      </w:pPr>
    </w:p>
    <w:p w:rsidR="009963FB" w:rsidRDefault="009963FB" w:rsidP="009963FB">
      <w:pPr>
        <w:shd w:val="clear" w:color="auto" w:fill="FFFFFF"/>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 xml:space="preserve">Essential Readings </w:t>
      </w:r>
    </w:p>
    <w:p w:rsidR="009963FB" w:rsidRPr="006730A5" w:rsidRDefault="009963FB" w:rsidP="009963FB">
      <w:pPr>
        <w:pStyle w:val="NormalWeb"/>
        <w:numPr>
          <w:ilvl w:val="0"/>
          <w:numId w:val="5"/>
        </w:numPr>
        <w:shd w:val="clear" w:color="auto" w:fill="FFFFFF"/>
        <w:rPr>
          <w:rFonts w:ascii="TimesNewRomanPS" w:hAnsi="TimesNewRomanPS"/>
          <w:b/>
          <w:bCs/>
        </w:rPr>
      </w:pPr>
      <w:proofErr w:type="spellStart"/>
      <w:r>
        <w:rPr>
          <w:rFonts w:ascii="TimesNewRomanPSMT" w:hAnsi="TimesNewRomanPSMT"/>
        </w:rPr>
        <w:t>Devahuti</w:t>
      </w:r>
      <w:proofErr w:type="spellEnd"/>
      <w:r>
        <w:rPr>
          <w:rFonts w:ascii="TimesNewRomanPSMT" w:hAnsi="TimesNewRomanPSMT"/>
        </w:rPr>
        <w:t xml:space="preserve">, D. (1999). </w:t>
      </w:r>
      <w:r>
        <w:rPr>
          <w:rFonts w:ascii="TimesNewRomanPS" w:hAnsi="TimesNewRomanPS"/>
          <w:i/>
          <w:iCs/>
        </w:rPr>
        <w:t xml:space="preserve">Harsha: A Political Study. </w:t>
      </w:r>
      <w:r>
        <w:rPr>
          <w:rFonts w:ascii="TimesNewRomanPSMT" w:hAnsi="TimesNewRomanPSMT"/>
        </w:rPr>
        <w:t xml:space="preserve">New Delhi: Oxford University Press, third edition. </w:t>
      </w:r>
    </w:p>
    <w:p w:rsidR="009963FB" w:rsidRDefault="009963FB" w:rsidP="009963FB">
      <w:pPr>
        <w:pStyle w:val="NormalWeb"/>
        <w:numPr>
          <w:ilvl w:val="0"/>
          <w:numId w:val="3"/>
        </w:numPr>
        <w:shd w:val="clear" w:color="auto" w:fill="FFFFFF"/>
        <w:rPr>
          <w:rFonts w:ascii="TimesNewRomanPSMT" w:hAnsi="TimesNewRomanPSMT"/>
        </w:rPr>
      </w:pPr>
      <w:proofErr w:type="spellStart"/>
      <w:r>
        <w:rPr>
          <w:rFonts w:ascii="TimesNewRomanPSMT" w:hAnsi="TimesNewRomanPSMT"/>
        </w:rPr>
        <w:t>Harle</w:t>
      </w:r>
      <w:proofErr w:type="spellEnd"/>
      <w:r>
        <w:rPr>
          <w:rFonts w:ascii="TimesNewRomanPSMT" w:hAnsi="TimesNewRomanPSMT"/>
        </w:rPr>
        <w:t xml:space="preserve">, J.C. (1994). </w:t>
      </w:r>
      <w:r>
        <w:rPr>
          <w:rFonts w:ascii="TimesNewRomanPS" w:hAnsi="TimesNewRomanPS"/>
          <w:i/>
          <w:iCs/>
        </w:rPr>
        <w:t xml:space="preserve">The Art &amp; Architecture of the Indian Subcontinent. </w:t>
      </w:r>
      <w:r>
        <w:rPr>
          <w:rFonts w:ascii="TimesNewRomanPSMT" w:hAnsi="TimesNewRomanPSMT"/>
        </w:rPr>
        <w:t>PLACE: Yale University Press.</w:t>
      </w:r>
    </w:p>
    <w:p w:rsidR="009963FB" w:rsidRDefault="009963FB" w:rsidP="009963FB">
      <w:pPr>
        <w:pStyle w:val="NormalWeb"/>
        <w:numPr>
          <w:ilvl w:val="0"/>
          <w:numId w:val="3"/>
        </w:numPr>
        <w:shd w:val="clear" w:color="auto" w:fill="FFFFFF"/>
        <w:rPr>
          <w:rFonts w:ascii="TimesNewRomanPSMT" w:hAnsi="TimesNewRomanPSMT"/>
        </w:rPr>
      </w:pPr>
      <w:r>
        <w:rPr>
          <w:rFonts w:ascii="TimesNewRomanPSMT" w:hAnsi="TimesNewRomanPSMT"/>
        </w:rPr>
        <w:t xml:space="preserve">Sharma, R.S. (2005). </w:t>
      </w:r>
      <w:r>
        <w:rPr>
          <w:rFonts w:ascii="TimesNewRomanPS" w:hAnsi="TimesNewRomanPS"/>
          <w:i/>
          <w:iCs/>
        </w:rPr>
        <w:t xml:space="preserve">India’s Ancient Past. </w:t>
      </w:r>
      <w:r>
        <w:rPr>
          <w:rFonts w:ascii="TimesNewRomanPSMT" w:hAnsi="TimesNewRomanPSMT"/>
        </w:rPr>
        <w:t>New Delhi: Oxford University Press.</w:t>
      </w:r>
    </w:p>
    <w:p w:rsidR="009963FB" w:rsidRDefault="009963FB" w:rsidP="009963FB">
      <w:pPr>
        <w:pStyle w:val="NormalWeb"/>
        <w:numPr>
          <w:ilvl w:val="0"/>
          <w:numId w:val="3"/>
        </w:numPr>
        <w:shd w:val="clear" w:color="auto" w:fill="FFFFFF"/>
        <w:rPr>
          <w:rFonts w:ascii="TimesNewRomanPSMT" w:hAnsi="TimesNewRomanPSMT"/>
        </w:rPr>
      </w:pPr>
      <w:proofErr w:type="spellStart"/>
      <w:r>
        <w:rPr>
          <w:rFonts w:ascii="TimesNewRomanPSMT" w:hAnsi="TimesNewRomanPSMT"/>
        </w:rPr>
        <w:t>Karashima</w:t>
      </w:r>
      <w:proofErr w:type="spellEnd"/>
      <w:r>
        <w:rPr>
          <w:rFonts w:ascii="TimesNewRomanPSMT" w:hAnsi="TimesNewRomanPSMT"/>
        </w:rPr>
        <w:t xml:space="preserve">, </w:t>
      </w:r>
      <w:proofErr w:type="spellStart"/>
      <w:r>
        <w:rPr>
          <w:rFonts w:ascii="TimesNewRomanPSMT" w:hAnsi="TimesNewRomanPSMT"/>
        </w:rPr>
        <w:t>Noborou</w:t>
      </w:r>
      <w:proofErr w:type="spellEnd"/>
      <w:r>
        <w:rPr>
          <w:rFonts w:ascii="TimesNewRomanPSMT" w:hAnsi="TimesNewRomanPSMT"/>
        </w:rPr>
        <w:t xml:space="preserve"> (ed.). (2014). </w:t>
      </w:r>
      <w:r>
        <w:rPr>
          <w:rFonts w:ascii="TimesNewRomanPS" w:hAnsi="TimesNewRomanPS"/>
          <w:i/>
          <w:iCs/>
        </w:rPr>
        <w:t>A Concise History of South India</w:t>
      </w:r>
      <w:r>
        <w:rPr>
          <w:rFonts w:ascii="TimesNewRomanPSMT" w:hAnsi="TimesNewRomanPSMT"/>
        </w:rPr>
        <w:t xml:space="preserve">. New Delhi: Oxford University Press. </w:t>
      </w:r>
    </w:p>
    <w:p w:rsidR="009963FB" w:rsidRPr="008A2AA5" w:rsidRDefault="009963FB" w:rsidP="009963FB">
      <w:pPr>
        <w:pStyle w:val="NormalWeb"/>
        <w:numPr>
          <w:ilvl w:val="0"/>
          <w:numId w:val="3"/>
        </w:numPr>
        <w:shd w:val="clear" w:color="auto" w:fill="FFFFFF"/>
      </w:pPr>
      <w:r>
        <w:rPr>
          <w:rFonts w:ascii="TimesNewRomanPSMT" w:hAnsi="TimesNewRomanPSMT"/>
        </w:rPr>
        <w:t xml:space="preserve">Singh, </w:t>
      </w:r>
      <w:proofErr w:type="spellStart"/>
      <w:r>
        <w:rPr>
          <w:rFonts w:ascii="TimesNewRomanPSMT" w:hAnsi="TimesNewRomanPSMT"/>
        </w:rPr>
        <w:t>Upinder</w:t>
      </w:r>
      <w:proofErr w:type="spellEnd"/>
      <w:r>
        <w:rPr>
          <w:rFonts w:ascii="TimesNewRomanPSMT" w:hAnsi="TimesNewRomanPSMT"/>
        </w:rPr>
        <w:t xml:space="preserve">. (2013). </w:t>
      </w:r>
      <w:r>
        <w:rPr>
          <w:rFonts w:ascii="TimesNewRomanPS" w:hAnsi="TimesNewRomanPS"/>
          <w:i/>
          <w:iCs/>
        </w:rPr>
        <w:t>A History of Ancient and Early Medieval India: From the Stone Age to the 12</w:t>
      </w:r>
      <w:proofErr w:type="spellStart"/>
      <w:r>
        <w:rPr>
          <w:rFonts w:ascii="TimesNewRomanPS" w:hAnsi="TimesNewRomanPS"/>
          <w:i/>
          <w:iCs/>
          <w:position w:val="6"/>
          <w:sz w:val="16"/>
          <w:szCs w:val="16"/>
        </w:rPr>
        <w:t>th</w:t>
      </w:r>
      <w:proofErr w:type="spellEnd"/>
      <w:r>
        <w:rPr>
          <w:rFonts w:ascii="TimesNewRomanPS" w:hAnsi="TimesNewRomanPS"/>
          <w:i/>
          <w:iCs/>
          <w:position w:val="6"/>
          <w:sz w:val="16"/>
          <w:szCs w:val="16"/>
        </w:rPr>
        <w:t xml:space="preserve"> </w:t>
      </w:r>
      <w:r>
        <w:rPr>
          <w:rFonts w:ascii="TimesNewRomanPS" w:hAnsi="TimesNewRomanPS"/>
          <w:i/>
          <w:iCs/>
        </w:rPr>
        <w:t xml:space="preserve">century. </w:t>
      </w:r>
      <w:r>
        <w:rPr>
          <w:rFonts w:ascii="TimesNewRomanPSMT" w:hAnsi="TimesNewRomanPSMT"/>
        </w:rPr>
        <w:t>New Delhi: Pearson.</w:t>
      </w:r>
    </w:p>
    <w:p w:rsidR="009963FB" w:rsidRDefault="009963FB" w:rsidP="009963FB">
      <w:pPr>
        <w:pStyle w:val="NormalWeb"/>
        <w:numPr>
          <w:ilvl w:val="0"/>
          <w:numId w:val="3"/>
        </w:numPr>
        <w:shd w:val="clear" w:color="auto" w:fill="FFFFFF"/>
      </w:pPr>
      <w:r w:rsidRPr="008A2AA5">
        <w:rPr>
          <w:rFonts w:ascii="ArialUnicodeMS" w:hAnsi="ArialUnicodeMS" w:cs="Mangal"/>
          <w:sz w:val="22"/>
          <w:szCs w:val="22"/>
          <w:cs/>
        </w:rPr>
        <w:t>उिप</w:t>
      </w:r>
      <w:r>
        <w:rPr>
          <w:rFonts w:ascii="Mangal" w:hAnsi="Mangal" w:cs="Mangal" w:hint="cs"/>
          <w:sz w:val="22"/>
          <w:szCs w:val="22"/>
          <w:cs/>
        </w:rPr>
        <w:t>न</w:t>
      </w:r>
      <w:r w:rsidRPr="008A2AA5">
        <w:rPr>
          <w:rFonts w:ascii="ArialUnicodeMS" w:hAnsi="ArialUnicodeMS" w:cs="Mangal"/>
          <w:sz w:val="22"/>
          <w:szCs w:val="22"/>
          <w:cs/>
        </w:rPr>
        <w:t>दर</w:t>
      </w:r>
      <w:r w:rsidRPr="008A2AA5">
        <w:rPr>
          <w:rFonts w:ascii="ArialUnicodeMS" w:hAnsi="ArialUnicodeMS"/>
          <w:sz w:val="22"/>
          <w:szCs w:val="22"/>
        </w:rPr>
        <w:t xml:space="preserve"> </w:t>
      </w:r>
      <w:r>
        <w:rPr>
          <w:rFonts w:ascii="Kohinoor Devanagari" w:hAnsi="Kohinoor Devanagari" w:cs="Kohinoor Devanagari" w:hint="cs"/>
          <w:sz w:val="22"/>
          <w:szCs w:val="22"/>
          <w:cs/>
        </w:rPr>
        <w:t>सि</w:t>
      </w:r>
      <w:r w:rsidRPr="008A2AA5">
        <w:rPr>
          <w:rFonts w:ascii="ArialUnicodeMS" w:hAnsi="ArialUnicodeMS" w:cs="Mangal"/>
          <w:sz w:val="22"/>
          <w:szCs w:val="22"/>
          <w:cs/>
        </w:rPr>
        <w:t>ह</w:t>
      </w:r>
      <w:r w:rsidRPr="008A2AA5">
        <w:rPr>
          <w:rFonts w:ascii="Helvetica" w:hAnsi="Helvetica"/>
          <w:sz w:val="22"/>
          <w:szCs w:val="22"/>
        </w:rPr>
        <w:t xml:space="preserve">. (2016). </w:t>
      </w:r>
      <w:r w:rsidRPr="008A2AA5">
        <w:rPr>
          <w:rFonts w:ascii="ArialUnicodeMS" w:hAnsi="ArialUnicodeMS" w:cs="Mangal"/>
          <w:sz w:val="22"/>
          <w:szCs w:val="22"/>
          <w:cs/>
        </w:rPr>
        <w:t>पाषाणकालसे</w:t>
      </w:r>
      <w:r w:rsidRPr="008A2AA5">
        <w:rPr>
          <w:rFonts w:ascii="ArialUnicodeMS" w:hAnsi="ArialUnicodeMS"/>
          <w:sz w:val="22"/>
          <w:szCs w:val="22"/>
        </w:rPr>
        <w:t xml:space="preserve"> </w:t>
      </w:r>
      <w:r w:rsidRPr="008A2AA5">
        <w:rPr>
          <w:rFonts w:ascii="Helvetica" w:hAnsi="Helvetica"/>
          <w:i/>
          <w:iCs/>
          <w:sz w:val="22"/>
          <w:szCs w:val="22"/>
        </w:rPr>
        <w:t>:</w:t>
      </w:r>
      <w:r>
        <w:rPr>
          <w:rFonts w:ascii="Mangal" w:hAnsi="Mangal" w:cs="Mangal" w:hint="cs"/>
          <w:sz w:val="22"/>
          <w:szCs w:val="22"/>
          <w:cs/>
        </w:rPr>
        <w:t>प्रा</w:t>
      </w:r>
      <w:r w:rsidRPr="008A2AA5">
        <w:rPr>
          <w:rFonts w:ascii="ArialUnicodeMS" w:hAnsi="ArialUnicodeMS" w:cs="Mangal"/>
          <w:sz w:val="22"/>
          <w:szCs w:val="22"/>
          <w:cs/>
        </w:rPr>
        <w:t>चीन</w:t>
      </w:r>
      <w:r>
        <w:rPr>
          <w:rFonts w:ascii="ArialUnicodeMS" w:hAnsi="ArialUnicodeMS" w:cs="Mangal" w:hint="cs"/>
          <w:sz w:val="22"/>
          <w:szCs w:val="22"/>
          <w:cs/>
        </w:rPr>
        <w:t xml:space="preserve"> </w:t>
      </w:r>
      <w:r w:rsidRPr="008A2AA5">
        <w:rPr>
          <w:rFonts w:ascii="ArialUnicodeMS" w:hAnsi="ArialUnicodeMS" w:cs="Mangal"/>
          <w:sz w:val="22"/>
          <w:szCs w:val="22"/>
          <w:cs/>
        </w:rPr>
        <w:t>एवम</w:t>
      </w:r>
      <w:r>
        <w:rPr>
          <w:rFonts w:ascii="ArialUnicodeMS" w:hAnsi="ArialUnicodeMS" w:cs="Mangal" w:hint="cs"/>
          <w:sz w:val="22"/>
          <w:szCs w:val="22"/>
          <w:cs/>
        </w:rPr>
        <w:t xml:space="preserve"> </w:t>
      </w:r>
      <w:r w:rsidRPr="008A2AA5">
        <w:rPr>
          <w:rFonts w:ascii="ArialUnicodeMS" w:hAnsi="ArialUnicodeMS" w:cs="Mangal"/>
          <w:sz w:val="22"/>
          <w:szCs w:val="22"/>
          <w:cs/>
        </w:rPr>
        <w:t>पू</w:t>
      </w:r>
      <w:r>
        <w:rPr>
          <w:rFonts w:ascii="Mangal" w:hAnsi="Mangal" w:cs="Mangal" w:hint="cs"/>
          <w:sz w:val="22"/>
          <w:szCs w:val="22"/>
          <w:cs/>
        </w:rPr>
        <w:t xml:space="preserve">र्व मध्य </w:t>
      </w:r>
      <w:r w:rsidRPr="008A2AA5">
        <w:rPr>
          <w:rFonts w:ascii="ArialUnicodeMS" w:hAnsi="ArialUnicodeMS" w:cs="Mangal"/>
          <w:sz w:val="22"/>
          <w:szCs w:val="22"/>
          <w:cs/>
        </w:rPr>
        <w:t>कालीन</w:t>
      </w:r>
      <w:r>
        <w:rPr>
          <w:rFonts w:ascii="ArialUnicodeMS" w:hAnsi="ArialUnicodeMS" w:cs="Mangal" w:hint="cs"/>
          <w:sz w:val="22"/>
          <w:szCs w:val="22"/>
          <w:cs/>
        </w:rPr>
        <w:t xml:space="preserve"> </w:t>
      </w:r>
      <w:r w:rsidRPr="008A2AA5">
        <w:rPr>
          <w:rFonts w:ascii="ArialUnicodeMS" w:hAnsi="ArialUnicodeMS" w:cs="Mangal"/>
          <w:sz w:val="22"/>
          <w:szCs w:val="22"/>
          <w:cs/>
        </w:rPr>
        <w:t>भारत</w:t>
      </w:r>
      <w:r>
        <w:rPr>
          <w:rFonts w:ascii="ArialUnicodeMS" w:hAnsi="ArialUnicodeMS" w:cs="Mangal" w:hint="cs"/>
          <w:sz w:val="22"/>
          <w:szCs w:val="22"/>
          <w:cs/>
        </w:rPr>
        <w:t xml:space="preserve"> </w:t>
      </w:r>
      <w:r w:rsidRPr="008A2AA5">
        <w:rPr>
          <w:rFonts w:ascii="ArialUnicodeMS" w:hAnsi="ArialUnicodeMS" w:cs="Mangal"/>
          <w:sz w:val="22"/>
          <w:szCs w:val="22"/>
          <w:cs/>
        </w:rPr>
        <w:t>का</w:t>
      </w:r>
      <w:r>
        <w:rPr>
          <w:rFonts w:ascii="ArialUnicodeMS" w:hAnsi="ArialUnicodeMS" w:cs="Mangal" w:hint="cs"/>
          <w:sz w:val="22"/>
          <w:szCs w:val="22"/>
          <w:cs/>
        </w:rPr>
        <w:t xml:space="preserve"> </w:t>
      </w:r>
      <w:r>
        <w:rPr>
          <w:rFonts w:ascii="Mangal" w:hAnsi="Mangal" w:cs="Mangal" w:hint="cs"/>
          <w:sz w:val="22"/>
          <w:szCs w:val="22"/>
          <w:cs/>
        </w:rPr>
        <w:t>इति</w:t>
      </w:r>
      <w:r w:rsidRPr="008A2AA5">
        <w:rPr>
          <w:rFonts w:ascii="ArialUnicodeMS" w:hAnsi="ArialUnicodeMS" w:cs="Mangal" w:hint="cs"/>
          <w:sz w:val="22"/>
          <w:szCs w:val="22"/>
          <w:cs/>
        </w:rPr>
        <w:t>ह</w:t>
      </w:r>
      <w:r w:rsidRPr="008A2AA5">
        <w:rPr>
          <w:rFonts w:ascii="ArialUnicodeMS" w:hAnsi="ArialUnicodeMS" w:cs="Mangal"/>
          <w:sz w:val="22"/>
          <w:szCs w:val="22"/>
          <w:cs/>
        </w:rPr>
        <w:t>ास</w:t>
      </w:r>
      <w:r w:rsidRPr="008A2AA5">
        <w:rPr>
          <w:rFonts w:ascii="ArialUnicodeMS" w:hAnsi="ArialUnicodeMS"/>
          <w:sz w:val="22"/>
          <w:szCs w:val="22"/>
        </w:rPr>
        <w:t xml:space="preserve"> </w:t>
      </w:r>
      <w:r w:rsidRPr="008A2AA5">
        <w:rPr>
          <w:rFonts w:ascii="Helvetica" w:hAnsi="Helvetica"/>
          <w:sz w:val="22"/>
          <w:szCs w:val="22"/>
        </w:rPr>
        <w:t>:</w:t>
      </w:r>
      <w:r w:rsidRPr="008A2AA5">
        <w:rPr>
          <w:rFonts w:ascii="ArialUnicodeMS" w:hAnsi="ArialUnicodeMS" w:cs="Mangal"/>
          <w:cs/>
        </w:rPr>
        <w:t>नई</w:t>
      </w:r>
      <w:r>
        <w:rPr>
          <w:rFonts w:ascii="ArialUnicodeMS" w:hAnsi="ArialUnicodeMS" w:cs="Mangal" w:hint="cs"/>
          <w:cs/>
        </w:rPr>
        <w:t xml:space="preserve"> </w:t>
      </w:r>
      <w:r>
        <w:rPr>
          <w:rFonts w:ascii="Mangal" w:hAnsi="Mangal" w:cs="Mangal" w:hint="cs"/>
          <w:sz w:val="22"/>
          <w:szCs w:val="22"/>
          <w:cs/>
        </w:rPr>
        <w:t xml:space="preserve">दिल्ली। पियरसन </w:t>
      </w:r>
      <w:r w:rsidRPr="008A2AA5">
        <w:rPr>
          <w:rFonts w:ascii="ArialUnicodeMS" w:hAnsi="ArialUnicodeMS"/>
          <w:sz w:val="22"/>
          <w:szCs w:val="22"/>
        </w:rPr>
        <w:t xml:space="preserve"> </w:t>
      </w:r>
    </w:p>
    <w:p w:rsidR="009963FB" w:rsidRPr="008A2AA5" w:rsidRDefault="009963FB" w:rsidP="009963FB">
      <w:pPr>
        <w:pStyle w:val="NormalWeb"/>
        <w:numPr>
          <w:ilvl w:val="0"/>
          <w:numId w:val="3"/>
        </w:numPr>
        <w:shd w:val="clear" w:color="auto" w:fill="FFFFFF"/>
      </w:pPr>
      <w:proofErr w:type="spellStart"/>
      <w:r w:rsidRPr="008A2AA5">
        <w:rPr>
          <w:rFonts w:ascii="TimesNewRomanPSMT" w:hAnsi="TimesNewRomanPSMT"/>
        </w:rPr>
        <w:lastRenderedPageBreak/>
        <w:t>Karashima</w:t>
      </w:r>
      <w:proofErr w:type="spellEnd"/>
      <w:r w:rsidRPr="008A2AA5">
        <w:rPr>
          <w:rFonts w:ascii="TimesNewRomanPSMT" w:hAnsi="TimesNewRomanPSMT"/>
        </w:rPr>
        <w:t xml:space="preserve">, </w:t>
      </w:r>
      <w:proofErr w:type="spellStart"/>
      <w:r w:rsidRPr="008A2AA5">
        <w:rPr>
          <w:rFonts w:ascii="TimesNewRomanPSMT" w:hAnsi="TimesNewRomanPSMT"/>
        </w:rPr>
        <w:t>Noborou</w:t>
      </w:r>
      <w:proofErr w:type="spellEnd"/>
      <w:r w:rsidRPr="008A2AA5">
        <w:rPr>
          <w:rFonts w:ascii="TimesNewRomanPSMT" w:hAnsi="TimesNewRomanPSMT"/>
        </w:rPr>
        <w:t xml:space="preserve"> (Ed.). (2014). </w:t>
      </w:r>
      <w:r w:rsidRPr="008A2AA5">
        <w:rPr>
          <w:rFonts w:ascii="TimesNewRomanPS" w:hAnsi="TimesNewRomanPS"/>
          <w:i/>
          <w:iCs/>
        </w:rPr>
        <w:t>A Concise History of South India</w:t>
      </w:r>
      <w:r w:rsidRPr="008A2AA5">
        <w:rPr>
          <w:rFonts w:ascii="TimesNewRomanPSMT" w:hAnsi="TimesNewRomanPSMT"/>
        </w:rPr>
        <w:t>. New Delhi: Oxford University Press.</w:t>
      </w:r>
    </w:p>
    <w:p w:rsidR="009963FB" w:rsidRDefault="009963FB" w:rsidP="009963FB">
      <w:pPr>
        <w:pStyle w:val="NormalWeb"/>
        <w:numPr>
          <w:ilvl w:val="0"/>
          <w:numId w:val="3"/>
        </w:numPr>
        <w:shd w:val="clear" w:color="auto" w:fill="FFFFFF"/>
      </w:pPr>
      <w:r w:rsidRPr="008A2AA5">
        <w:rPr>
          <w:rFonts w:ascii="TimesNewRomanPSMT" w:hAnsi="TimesNewRomanPSMT"/>
        </w:rPr>
        <w:t xml:space="preserve">Thapar, </w:t>
      </w:r>
      <w:proofErr w:type="spellStart"/>
      <w:r w:rsidRPr="008A2AA5">
        <w:rPr>
          <w:rFonts w:ascii="TimesNewRomanPSMT" w:hAnsi="TimesNewRomanPSMT"/>
        </w:rPr>
        <w:t>Romila</w:t>
      </w:r>
      <w:proofErr w:type="spellEnd"/>
      <w:r w:rsidRPr="008A2AA5">
        <w:rPr>
          <w:rFonts w:ascii="TimesNewRomanPSMT" w:hAnsi="TimesNewRomanPSMT"/>
        </w:rPr>
        <w:t xml:space="preserve">. (2002). </w:t>
      </w:r>
      <w:r w:rsidRPr="008A2AA5">
        <w:rPr>
          <w:rFonts w:ascii="TimesNewRomanPS" w:hAnsi="TimesNewRomanPS"/>
          <w:i/>
          <w:iCs/>
        </w:rPr>
        <w:t>Early India from the Origins to AD 1300</w:t>
      </w:r>
      <w:r w:rsidRPr="008A2AA5">
        <w:rPr>
          <w:rFonts w:ascii="TimesNewRomanPSMT" w:hAnsi="TimesNewRomanPSMT"/>
        </w:rPr>
        <w:t>. New Delhi: Penguin.</w:t>
      </w:r>
    </w:p>
    <w:p w:rsidR="009963FB" w:rsidRPr="008A2AA5" w:rsidRDefault="009963FB" w:rsidP="009963FB">
      <w:pPr>
        <w:pStyle w:val="NormalWeb"/>
        <w:numPr>
          <w:ilvl w:val="0"/>
          <w:numId w:val="3"/>
        </w:numPr>
        <w:shd w:val="clear" w:color="auto" w:fill="FFFFFF"/>
      </w:pPr>
      <w:proofErr w:type="spellStart"/>
      <w:r w:rsidRPr="00E744CC">
        <w:rPr>
          <w:rFonts w:ascii="TimesNewRomanPSMT" w:hAnsi="TimesNewRomanPSMT"/>
        </w:rPr>
        <w:t>Chattopadhyaya</w:t>
      </w:r>
      <w:proofErr w:type="spellEnd"/>
      <w:r w:rsidRPr="00E744CC">
        <w:rPr>
          <w:rFonts w:ascii="TimesNewRomanPSMT" w:hAnsi="TimesNewRomanPSMT"/>
        </w:rPr>
        <w:t xml:space="preserve">, B. D. (1994). “Introduction.” </w:t>
      </w:r>
      <w:r w:rsidRPr="00E744CC">
        <w:rPr>
          <w:rFonts w:ascii="TimesNewRomanPS" w:hAnsi="TimesNewRomanPS"/>
          <w:i/>
          <w:iCs/>
        </w:rPr>
        <w:t xml:space="preserve">The Making of Early Medieval India. </w:t>
      </w:r>
      <w:r w:rsidRPr="00E744CC">
        <w:rPr>
          <w:rFonts w:ascii="TimesNewRomanPSMT" w:hAnsi="TimesNewRomanPSMT"/>
        </w:rPr>
        <w:t>New Delhi: Oxford University Press.</w:t>
      </w:r>
    </w:p>
    <w:p w:rsidR="009963FB" w:rsidRDefault="009963FB" w:rsidP="009963FB">
      <w:pPr>
        <w:pStyle w:val="NormalWeb"/>
        <w:numPr>
          <w:ilvl w:val="0"/>
          <w:numId w:val="2"/>
        </w:numPr>
        <w:shd w:val="clear" w:color="auto" w:fill="FFFFFF"/>
      </w:pPr>
      <w:r>
        <w:rPr>
          <w:rFonts w:ascii="TimesNewRomanPSMT" w:hAnsi="TimesNewRomanPSMT"/>
        </w:rPr>
        <w:t xml:space="preserve">Sharma, R. S. (2001). </w:t>
      </w:r>
      <w:r>
        <w:rPr>
          <w:rFonts w:ascii="TimesNewRomanPS" w:hAnsi="TimesNewRomanPS"/>
          <w:i/>
          <w:iCs/>
        </w:rPr>
        <w:t xml:space="preserve">Early Medieval Indian Society: A Study in Feudalization. </w:t>
      </w:r>
      <w:r>
        <w:rPr>
          <w:rFonts w:ascii="TimesNewRomanPSMT" w:hAnsi="TimesNewRomanPSMT"/>
        </w:rPr>
        <w:t xml:space="preserve">Delhi: Orient Longman. </w:t>
      </w:r>
    </w:p>
    <w:p w:rsidR="009963FB" w:rsidRDefault="009963FB" w:rsidP="009963FB">
      <w:pPr>
        <w:pStyle w:val="NormalWeb"/>
        <w:numPr>
          <w:ilvl w:val="0"/>
          <w:numId w:val="2"/>
        </w:numPr>
        <w:shd w:val="clear" w:color="auto" w:fill="FFFFFF"/>
      </w:pPr>
      <w:r w:rsidRPr="008A2AA5">
        <w:rPr>
          <w:rFonts w:ascii="ArialUnicodeMS" w:hAnsi="ArialUnicodeMS" w:cs="Mangal"/>
          <w:cs/>
        </w:rPr>
        <w:t>एस</w:t>
      </w:r>
      <w:r w:rsidRPr="008A2AA5">
        <w:rPr>
          <w:rFonts w:ascii="ArialUnicodeMS" w:hAnsi="ArialUnicodeMS"/>
        </w:rPr>
        <w:t xml:space="preserve"> </w:t>
      </w:r>
      <w:r w:rsidRPr="008A2AA5">
        <w:rPr>
          <w:rFonts w:ascii="TimesNewRomanPSMT" w:hAnsi="TimesNewRomanPSMT"/>
        </w:rPr>
        <w:t>.</w:t>
      </w:r>
      <w:r w:rsidRPr="008A2AA5">
        <w:rPr>
          <w:rFonts w:ascii="ArialUnicodeMS" w:hAnsi="ArialUnicodeMS" w:cs="Mangal"/>
          <w:cs/>
        </w:rPr>
        <w:t>आर</w:t>
      </w:r>
      <w:r w:rsidRPr="008A2AA5">
        <w:rPr>
          <w:rFonts w:ascii="ArialUnicodeMS" w:hAnsi="ArialUnicodeMS"/>
        </w:rPr>
        <w:t xml:space="preserve"> </w:t>
      </w:r>
      <w:r w:rsidRPr="008A2AA5">
        <w:rPr>
          <w:rFonts w:ascii="TimesNewRomanPSMT" w:hAnsi="TimesNewRomanPSMT"/>
        </w:rPr>
        <w:t>,</w:t>
      </w:r>
      <w:r>
        <w:rPr>
          <w:rFonts w:ascii="Mangal" w:hAnsi="Mangal" w:cs="Mangal" w:hint="cs"/>
          <w:cs/>
        </w:rPr>
        <w:t xml:space="preserve">शर्मा </w:t>
      </w:r>
      <w:r w:rsidRPr="008A2AA5">
        <w:rPr>
          <w:rFonts w:ascii="TimesNewRomanPSMT" w:hAnsi="TimesNewRomanPSMT"/>
        </w:rPr>
        <w:t xml:space="preserve">. (2009). </w:t>
      </w:r>
      <w:r w:rsidRPr="008A2AA5">
        <w:rPr>
          <w:rFonts w:ascii="TrebuchetMS" w:hAnsi="TrebuchetMS"/>
          <w:sz w:val="22"/>
          <w:szCs w:val="22"/>
        </w:rPr>
        <w:t>:</w:t>
      </w:r>
      <w:r w:rsidRPr="008A2AA5">
        <w:rPr>
          <w:rFonts w:ascii="ArialUnicodeMS" w:hAnsi="ArialUnicodeMS" w:cs="Mangal"/>
          <w:cs/>
        </w:rPr>
        <w:t>नई</w:t>
      </w:r>
      <w:r>
        <w:rPr>
          <w:rFonts w:ascii="ArialUnicodeMS" w:hAnsi="ArialUnicodeMS" w:hint="cs"/>
          <w:sz w:val="22"/>
          <w:szCs w:val="22"/>
          <w:cs/>
        </w:rPr>
        <w:t xml:space="preserve"> </w:t>
      </w:r>
      <w:r>
        <w:rPr>
          <w:rFonts w:ascii="Mangal" w:hAnsi="Mangal" w:cs="Mangal" w:hint="cs"/>
          <w:sz w:val="22"/>
          <w:szCs w:val="22"/>
          <w:cs/>
        </w:rPr>
        <w:t xml:space="preserve">दिल्ली। पूर्व मध्य क़ालीन </w:t>
      </w:r>
      <w:r w:rsidRPr="008A2AA5">
        <w:rPr>
          <w:rFonts w:ascii="ArialUnicodeMS" w:hAnsi="ArialUnicodeMS" w:cs="Mangal"/>
          <w:cs/>
        </w:rPr>
        <w:t xml:space="preserve"> </w:t>
      </w:r>
      <w:r>
        <w:rPr>
          <w:rFonts w:ascii="Mangal" w:hAnsi="Mangal" w:cs="Mangal" w:hint="cs"/>
          <w:cs/>
        </w:rPr>
        <w:t>भा</w:t>
      </w:r>
      <w:r w:rsidRPr="008A2AA5">
        <w:rPr>
          <w:rFonts w:ascii="ArialUnicodeMS" w:hAnsi="ArialUnicodeMS" w:cs="Mangal"/>
          <w:cs/>
        </w:rPr>
        <w:t>रत</w:t>
      </w:r>
      <w:r>
        <w:rPr>
          <w:rFonts w:ascii="ArialUnicodeMS" w:hAnsi="ArialUnicodeMS" w:cs="Mangal" w:hint="cs"/>
          <w:cs/>
        </w:rPr>
        <w:t xml:space="preserve"> </w:t>
      </w:r>
      <w:r w:rsidRPr="008A2AA5">
        <w:rPr>
          <w:rFonts w:ascii="ArialUnicodeMS" w:hAnsi="ArialUnicodeMS" w:cs="Mangal"/>
          <w:cs/>
        </w:rPr>
        <w:t>का</w:t>
      </w:r>
      <w:r>
        <w:rPr>
          <w:rFonts w:ascii="ArialUnicodeMS" w:hAnsi="ArialUnicodeMS" w:cs="Mangal" w:hint="cs"/>
          <w:cs/>
        </w:rPr>
        <w:t xml:space="preserve"> </w:t>
      </w:r>
      <w:r w:rsidRPr="008A2AA5">
        <w:rPr>
          <w:rFonts w:ascii="ArialUnicodeMS" w:hAnsi="ArialUnicodeMS" w:cs="Mangal"/>
          <w:cs/>
        </w:rPr>
        <w:t>सामंती</w:t>
      </w:r>
      <w:r>
        <w:rPr>
          <w:rFonts w:ascii="ArialUnicodeMS" w:hAnsi="ArialUnicodeMS" w:cs="Mangal" w:hint="cs"/>
          <w:cs/>
        </w:rPr>
        <w:t xml:space="preserve"> </w:t>
      </w:r>
      <w:r w:rsidRPr="008A2AA5">
        <w:rPr>
          <w:rFonts w:ascii="ArialUnicodeMS" w:hAnsi="ArialUnicodeMS" w:cs="Mangal"/>
          <w:cs/>
        </w:rPr>
        <w:t>समाज</w:t>
      </w:r>
      <w:r>
        <w:rPr>
          <w:rFonts w:ascii="ArialUnicodeMS" w:hAnsi="ArialUnicodeMS" w:cs="Mangal" w:hint="cs"/>
          <w:cs/>
        </w:rPr>
        <w:t xml:space="preserve"> </w:t>
      </w:r>
      <w:r w:rsidRPr="008A2AA5">
        <w:rPr>
          <w:rFonts w:ascii="ArialUnicodeMS" w:hAnsi="ArialUnicodeMS" w:cs="Mangal"/>
          <w:cs/>
        </w:rPr>
        <w:t>और</w:t>
      </w:r>
      <w:r>
        <w:rPr>
          <w:rFonts w:ascii="ArialUnicodeMS" w:hAnsi="ArialUnicodeMS" w:cs="Mangal" w:hint="cs"/>
          <w:cs/>
        </w:rPr>
        <w:t xml:space="preserve"> </w:t>
      </w:r>
      <w:r>
        <w:rPr>
          <w:rFonts w:ascii="Mangal" w:hAnsi="Mangal" w:cs="Mangal" w:hint="cs"/>
          <w:cs/>
        </w:rPr>
        <w:t>संस्कृति।</w:t>
      </w:r>
      <w:r w:rsidRPr="008A2AA5">
        <w:rPr>
          <w:rFonts w:ascii="ArialUnicodeMS" w:hAnsi="ArialUnicodeMS"/>
        </w:rPr>
        <w:t xml:space="preserve"> </w:t>
      </w:r>
      <w:r w:rsidRPr="008A2AA5">
        <w:rPr>
          <w:rFonts w:ascii="ArialUnicodeMS" w:hAnsi="ArialUnicodeMS" w:cs="Mangal"/>
          <w:cs/>
        </w:rPr>
        <w:t>राजकमल</w:t>
      </w:r>
      <w:r>
        <w:rPr>
          <w:rFonts w:ascii="ArialUnicodeMS" w:hAnsi="ArialUnicodeMS" w:hint="cs"/>
          <w:cs/>
        </w:rPr>
        <w:t xml:space="preserve"> </w:t>
      </w:r>
      <w:r>
        <w:rPr>
          <w:rFonts w:ascii="Mangal" w:hAnsi="Mangal" w:cs="Mangal" w:hint="cs"/>
          <w:cs/>
        </w:rPr>
        <w:t>प्र</w:t>
      </w:r>
      <w:r w:rsidRPr="008A2AA5">
        <w:rPr>
          <w:rFonts w:ascii="ArialUnicodeMS" w:hAnsi="ArialUnicodeMS" w:cs="Mangal"/>
          <w:cs/>
        </w:rPr>
        <w:t>काशन</w:t>
      </w:r>
      <w:r w:rsidRPr="008A2AA5">
        <w:rPr>
          <w:rFonts w:ascii="TimesNewRomanPSMT" w:hAnsi="TimesNewRomanPSMT"/>
        </w:rPr>
        <w:t xml:space="preserve">. </w:t>
      </w:r>
    </w:p>
    <w:p w:rsidR="009963FB" w:rsidRDefault="009963FB" w:rsidP="009963FB">
      <w:pPr>
        <w:pStyle w:val="NormalWeb"/>
        <w:numPr>
          <w:ilvl w:val="0"/>
          <w:numId w:val="2"/>
        </w:numPr>
        <w:shd w:val="clear" w:color="auto" w:fill="FFFFFF"/>
      </w:pPr>
      <w:proofErr w:type="spellStart"/>
      <w:r w:rsidRPr="008A2AA5">
        <w:rPr>
          <w:rFonts w:ascii="TimesNewRomanPSMT" w:hAnsi="TimesNewRomanPSMT"/>
        </w:rPr>
        <w:t>Champakalakshmi</w:t>
      </w:r>
      <w:proofErr w:type="spellEnd"/>
      <w:r w:rsidRPr="008A2AA5">
        <w:rPr>
          <w:rFonts w:ascii="TimesNewRomanPSMT" w:hAnsi="TimesNewRomanPSMT"/>
        </w:rPr>
        <w:t xml:space="preserve">, R. and B. D. </w:t>
      </w:r>
      <w:proofErr w:type="spellStart"/>
      <w:r w:rsidRPr="008A2AA5">
        <w:rPr>
          <w:rFonts w:ascii="TimesNewRomanPSMT" w:hAnsi="TimesNewRomanPSMT"/>
        </w:rPr>
        <w:t>Chattopadhyaya</w:t>
      </w:r>
      <w:proofErr w:type="spellEnd"/>
      <w:r w:rsidRPr="008A2AA5">
        <w:rPr>
          <w:rFonts w:ascii="TimesNewRomanPSMT" w:hAnsi="TimesNewRomanPSMT"/>
        </w:rPr>
        <w:t xml:space="preserve">. (1995). Chapters on state and economy In </w:t>
      </w:r>
      <w:proofErr w:type="spellStart"/>
      <w:r w:rsidRPr="008A2AA5">
        <w:rPr>
          <w:rFonts w:ascii="TimesNewRomanPSMT" w:hAnsi="TimesNewRomanPSMT"/>
        </w:rPr>
        <w:t>Romila</w:t>
      </w:r>
      <w:proofErr w:type="spellEnd"/>
      <w:r w:rsidRPr="008A2AA5">
        <w:rPr>
          <w:rFonts w:ascii="TimesNewRomanPSMT" w:hAnsi="TimesNewRomanPSMT"/>
        </w:rPr>
        <w:t xml:space="preserve"> Thapar (Ed.), </w:t>
      </w:r>
      <w:r w:rsidRPr="008A2AA5">
        <w:rPr>
          <w:rFonts w:ascii="TimesNewRomanPS" w:hAnsi="TimesNewRomanPS"/>
          <w:i/>
          <w:iCs/>
        </w:rPr>
        <w:t>Recent Perspectives of Early Indian History</w:t>
      </w:r>
      <w:r w:rsidRPr="008A2AA5">
        <w:rPr>
          <w:rFonts w:ascii="TimesNewRomanPSMT" w:hAnsi="TimesNewRomanPSMT"/>
        </w:rPr>
        <w:t xml:space="preserve">. Bombay: Popular </w:t>
      </w:r>
      <w:proofErr w:type="spellStart"/>
      <w:r w:rsidRPr="008A2AA5">
        <w:rPr>
          <w:rFonts w:ascii="TimesNewRomanPSMT" w:hAnsi="TimesNewRomanPSMT"/>
        </w:rPr>
        <w:t>Prakshan</w:t>
      </w:r>
      <w:proofErr w:type="spellEnd"/>
      <w:r w:rsidRPr="008A2AA5">
        <w:rPr>
          <w:rFonts w:ascii="TimesNewRomanPSMT" w:hAnsi="TimesNewRomanPSMT"/>
        </w:rPr>
        <w:t xml:space="preserve">. </w:t>
      </w:r>
    </w:p>
    <w:p w:rsidR="009963FB" w:rsidRDefault="009963FB" w:rsidP="009963FB">
      <w:pPr>
        <w:pStyle w:val="NormalWeb"/>
        <w:numPr>
          <w:ilvl w:val="0"/>
          <w:numId w:val="2"/>
        </w:numPr>
        <w:shd w:val="clear" w:color="auto" w:fill="FFFFFF"/>
      </w:pPr>
      <w:proofErr w:type="spellStart"/>
      <w:r w:rsidRPr="006730A5">
        <w:rPr>
          <w:rFonts w:ascii="TimesNewRomanPSMT" w:hAnsi="TimesNewRomanPSMT"/>
        </w:rPr>
        <w:t>Chakravarti</w:t>
      </w:r>
      <w:proofErr w:type="spellEnd"/>
      <w:r w:rsidRPr="006730A5">
        <w:rPr>
          <w:rFonts w:ascii="TimesNewRomanPSMT" w:hAnsi="TimesNewRomanPSMT"/>
        </w:rPr>
        <w:t xml:space="preserve">, </w:t>
      </w:r>
      <w:proofErr w:type="spellStart"/>
      <w:r w:rsidRPr="006730A5">
        <w:rPr>
          <w:rFonts w:ascii="TimesNewRomanPSMT" w:hAnsi="TimesNewRomanPSMT"/>
        </w:rPr>
        <w:t>Ranabir</w:t>
      </w:r>
      <w:proofErr w:type="spellEnd"/>
      <w:r w:rsidRPr="006730A5">
        <w:rPr>
          <w:rFonts w:ascii="TimesNewRomanPSMT" w:hAnsi="TimesNewRomanPSMT"/>
        </w:rPr>
        <w:t xml:space="preserve">. (2010). </w:t>
      </w:r>
      <w:r w:rsidRPr="006730A5">
        <w:rPr>
          <w:rFonts w:ascii="TimesNewRomanPS" w:hAnsi="TimesNewRomanPS"/>
          <w:i/>
          <w:iCs/>
        </w:rPr>
        <w:t>Exploring Early India Up to C. AD 1300</w:t>
      </w:r>
      <w:r w:rsidRPr="006730A5">
        <w:rPr>
          <w:rFonts w:ascii="TimesNewRomanPSMT" w:hAnsi="TimesNewRomanPSMT"/>
        </w:rPr>
        <w:t>. New Delhi: Macmillan.</w:t>
      </w:r>
    </w:p>
    <w:p w:rsidR="009963FB" w:rsidRPr="00A50ED9" w:rsidRDefault="009963FB" w:rsidP="009963FB">
      <w:pPr>
        <w:pStyle w:val="NormalWeb"/>
        <w:numPr>
          <w:ilvl w:val="0"/>
          <w:numId w:val="2"/>
        </w:numPr>
        <w:shd w:val="clear" w:color="auto" w:fill="FFFFFF"/>
      </w:pPr>
      <w:r w:rsidRPr="00E744CC">
        <w:rPr>
          <w:rFonts w:ascii="ArialUnicodeMS" w:hAnsi="ArialUnicodeMS" w:cs="Mangal"/>
          <w:sz w:val="22"/>
          <w:szCs w:val="22"/>
          <w:cs/>
        </w:rPr>
        <w:t>रणबीर</w:t>
      </w:r>
      <w:r w:rsidRPr="00E744CC">
        <w:rPr>
          <w:rFonts w:ascii="ArialUnicodeMS" w:hAnsi="ArialUnicodeMS"/>
          <w:sz w:val="22"/>
          <w:szCs w:val="22"/>
        </w:rPr>
        <w:t xml:space="preserve"> </w:t>
      </w:r>
      <w:r w:rsidRPr="00E744CC">
        <w:rPr>
          <w:rFonts w:ascii="Helvetica" w:hAnsi="Helvetica"/>
          <w:sz w:val="22"/>
          <w:szCs w:val="22"/>
        </w:rPr>
        <w:t>,</w:t>
      </w:r>
      <w:r w:rsidRPr="00E744CC">
        <w:rPr>
          <w:rFonts w:ascii="Mangal" w:hAnsi="Mangal" w:cs="Mangal" w:hint="cs"/>
          <w:sz w:val="22"/>
          <w:szCs w:val="22"/>
          <w:cs/>
        </w:rPr>
        <w:t xml:space="preserve">चक्रव्रती </w:t>
      </w:r>
      <w:r w:rsidRPr="00E744CC">
        <w:rPr>
          <w:rFonts w:ascii="Helvetica" w:hAnsi="Helvetica"/>
          <w:sz w:val="22"/>
          <w:szCs w:val="22"/>
        </w:rPr>
        <w:t xml:space="preserve"> (2012). </w:t>
      </w:r>
      <w:r w:rsidRPr="00E744CC">
        <w:rPr>
          <w:rFonts w:ascii="Helvetica" w:hAnsi="Helvetica"/>
          <w:i/>
          <w:iCs/>
          <w:sz w:val="22"/>
          <w:szCs w:val="22"/>
        </w:rPr>
        <w:t>.</w:t>
      </w:r>
      <w:r w:rsidRPr="00E744CC">
        <w:rPr>
          <w:rFonts w:ascii="ArialUnicodeMS" w:hAnsi="ArialUnicodeMS" w:cs="Mangal"/>
          <w:sz w:val="22"/>
          <w:szCs w:val="22"/>
          <w:cs/>
        </w:rPr>
        <w:t>आ!दकाल</w:t>
      </w:r>
      <w:r w:rsidRPr="00E744CC">
        <w:rPr>
          <w:rFonts w:ascii="ArialUnicodeMS" w:hAnsi="ArialUnicodeMS"/>
          <w:sz w:val="22"/>
          <w:szCs w:val="22"/>
        </w:rPr>
        <w:t xml:space="preserve"> </w:t>
      </w:r>
      <w:r w:rsidRPr="00E744CC">
        <w:rPr>
          <w:rFonts w:ascii="Helvetica" w:hAnsi="Helvetica"/>
          <w:i/>
          <w:iCs/>
          <w:sz w:val="22"/>
          <w:szCs w:val="22"/>
        </w:rPr>
        <w:t>:</w:t>
      </w:r>
      <w:r w:rsidRPr="00E744CC">
        <w:rPr>
          <w:rFonts w:ascii="ArialUnicodeMS" w:hAnsi="ArialUnicodeMS" w:cs="Mangal"/>
          <w:sz w:val="22"/>
          <w:szCs w:val="22"/>
          <w:cs/>
        </w:rPr>
        <w:t>भारतीयइितहास</w:t>
      </w:r>
      <w:r w:rsidRPr="00E744CC">
        <w:rPr>
          <w:rFonts w:ascii="Mangal" w:hAnsi="Mangal" w:cs="Mangal" w:hint="cs"/>
          <w:sz w:val="22"/>
          <w:szCs w:val="22"/>
          <w:cs/>
        </w:rPr>
        <w:t xml:space="preserve"> ऑरीएंटल बलेकस्वान: नयी दिल्ली</w:t>
      </w:r>
      <w:r w:rsidRPr="00E744CC">
        <w:rPr>
          <w:rFonts w:ascii="Helvetica" w:hAnsi="Helvetica"/>
          <w:sz w:val="22"/>
          <w:szCs w:val="22"/>
        </w:rPr>
        <w:t>.</w:t>
      </w:r>
    </w:p>
    <w:p w:rsidR="009963FB" w:rsidRDefault="009963FB" w:rsidP="009963FB">
      <w:pPr>
        <w:pStyle w:val="NormalWeb"/>
        <w:numPr>
          <w:ilvl w:val="0"/>
          <w:numId w:val="1"/>
        </w:numPr>
        <w:shd w:val="clear" w:color="auto" w:fill="FFFFFF"/>
      </w:pPr>
      <w:r w:rsidRPr="00A50ED9">
        <w:rPr>
          <w:rFonts w:ascii="TimesNewRomanPSMT" w:hAnsi="TimesNewRomanPSMT"/>
        </w:rPr>
        <w:t xml:space="preserve">Sharma, R.S. (2015). </w:t>
      </w:r>
      <w:r w:rsidRPr="00A50ED9">
        <w:rPr>
          <w:rFonts w:ascii="TimesNewRomanPS" w:hAnsi="TimesNewRomanPS"/>
          <w:i/>
          <w:iCs/>
        </w:rPr>
        <w:t>Aspects of Political Ideas and Institutions in Ancient India</w:t>
      </w:r>
      <w:r w:rsidRPr="00A50ED9">
        <w:rPr>
          <w:rFonts w:ascii="TimesNewRomanPSMT" w:hAnsi="TimesNewRomanPSMT"/>
        </w:rPr>
        <w:t xml:space="preserve">. Delhi: Motilal </w:t>
      </w:r>
      <w:proofErr w:type="spellStart"/>
      <w:r w:rsidRPr="00A50ED9">
        <w:rPr>
          <w:rFonts w:ascii="TimesNewRomanPSMT" w:hAnsi="TimesNewRomanPSMT"/>
        </w:rPr>
        <w:t>Banarasidas</w:t>
      </w:r>
      <w:proofErr w:type="spellEnd"/>
      <w:r w:rsidRPr="00A50ED9">
        <w:rPr>
          <w:rFonts w:ascii="TimesNewRomanPSMT" w:hAnsi="TimesNewRomanPSMT"/>
        </w:rPr>
        <w:t xml:space="preserve">. </w:t>
      </w:r>
    </w:p>
    <w:p w:rsidR="009963FB" w:rsidRDefault="009963FB" w:rsidP="009963FB">
      <w:pPr>
        <w:pStyle w:val="NormalWeb"/>
        <w:numPr>
          <w:ilvl w:val="0"/>
          <w:numId w:val="1"/>
        </w:numPr>
        <w:shd w:val="clear" w:color="auto" w:fill="FFFFFF"/>
      </w:pPr>
      <w:r>
        <w:rPr>
          <w:rFonts w:ascii="ArialUnicodeMS" w:hAnsi="ArialUnicodeMS" w:cs="Mangal"/>
          <w:cs/>
        </w:rPr>
        <w:t>एस</w:t>
      </w:r>
      <w:r>
        <w:rPr>
          <w:rFonts w:ascii="TimesNewRomanPSMT" w:hAnsi="TimesNewRomanPSMT"/>
        </w:rPr>
        <w:t>.</w:t>
      </w:r>
      <w:r>
        <w:rPr>
          <w:rFonts w:ascii="ArialUnicodeMS" w:hAnsi="ArialUnicodeMS" w:cs="Mangal"/>
          <w:cs/>
        </w:rPr>
        <w:t>आर</w:t>
      </w:r>
      <w:r>
        <w:rPr>
          <w:rFonts w:ascii="TimesNewRomanPSMT" w:hAnsi="TimesNewRomanPSMT"/>
        </w:rPr>
        <w:t>,</w:t>
      </w:r>
      <w:r>
        <w:rPr>
          <w:rFonts w:ascii="Mangal" w:hAnsi="Mangal" w:cs="Mangal" w:hint="cs"/>
          <w:cs/>
        </w:rPr>
        <w:t>शर्मा</w:t>
      </w:r>
      <w:r>
        <w:rPr>
          <w:rFonts w:ascii="TimesNewRomanPSMT" w:hAnsi="TimesNewRomanPSMT"/>
        </w:rPr>
        <w:t>.</w:t>
      </w:r>
      <w:r>
        <w:rPr>
          <w:rFonts w:ascii="ArialUnicodeMS" w:hAnsi="ArialUnicodeMS"/>
        </w:rPr>
        <w:t>7</w:t>
      </w:r>
      <w:r>
        <w:rPr>
          <w:rFonts w:ascii="TimesNewRomanPSMT" w:hAnsi="TimesNewRomanPSMT"/>
        </w:rPr>
        <w:t>(1990).,</w:t>
      </w:r>
      <w:r>
        <w:rPr>
          <w:rFonts w:ascii="ArialUnicodeMS" w:hAnsi="ArialUnicodeMS" w:cs="Mangal"/>
          <w:cs/>
        </w:rPr>
        <w:t>राजकमल</w:t>
      </w:r>
      <w:r>
        <w:rPr>
          <w:rFonts w:ascii="ArialUnicodeMS" w:hAnsi="ArialUnicodeMS"/>
        </w:rPr>
        <w:t>1</w:t>
      </w:r>
      <w:r>
        <w:rPr>
          <w:rFonts w:ascii="ArialUnicodeMS" w:hAnsi="ArialUnicodeMS" w:cs="Mangal"/>
          <w:cs/>
        </w:rPr>
        <w:t>काशन</w:t>
      </w:r>
      <w:r>
        <w:rPr>
          <w:rFonts w:ascii="TimesNewRomanPSMT" w:hAnsi="TimesNewRomanPSMT"/>
        </w:rPr>
        <w:t>:</w:t>
      </w:r>
      <w:r>
        <w:rPr>
          <w:rFonts w:ascii="ArialUnicodeMS" w:hAnsi="ArialUnicodeMS" w:cs="Mangal"/>
          <w:cs/>
        </w:rPr>
        <w:t>नई!द</w:t>
      </w:r>
      <w:r>
        <w:rPr>
          <w:rFonts w:ascii="ArialUnicodeMS" w:hAnsi="ArialUnicodeMS"/>
        </w:rPr>
        <w:t>#</w:t>
      </w:r>
      <w:r>
        <w:rPr>
          <w:rFonts w:ascii="ArialUnicodeMS" w:hAnsi="ArialUnicodeMS" w:cs="Mangal"/>
          <w:cs/>
        </w:rPr>
        <w:t>ली</w:t>
      </w:r>
      <w:r>
        <w:rPr>
          <w:rFonts w:ascii="TimesNewRomanPSMT" w:hAnsi="TimesNewRomanPSMT"/>
        </w:rPr>
        <w:t>.</w:t>
      </w:r>
      <w:r>
        <w:rPr>
          <w:rFonts w:ascii="ArialUnicodeMS" w:hAnsi="ArialUnicodeMS"/>
        </w:rPr>
        <w:t>1</w:t>
      </w:r>
      <w:r>
        <w:rPr>
          <w:rFonts w:ascii="ArialUnicodeMS" w:hAnsi="ArialUnicodeMS" w:cs="Mangal"/>
          <w:cs/>
        </w:rPr>
        <w:t>ाचीनभारतमेराजनीितकिवचरएवमसं[थाए</w:t>
      </w:r>
      <w:r>
        <w:rPr>
          <w:rFonts w:ascii="ArialUnicodeMS" w:hAnsi="ArialUnicodeMS"/>
        </w:rPr>
        <w:t xml:space="preserve"> </w:t>
      </w:r>
      <w:r>
        <w:rPr>
          <w:rFonts w:ascii="ArialUnicodeMS" w:hAnsi="ArialUnicodeMS" w:cs="Mangal"/>
          <w:cs/>
        </w:rPr>
        <w:t>दसू रासं[करण</w:t>
      </w:r>
      <w:r>
        <w:rPr>
          <w:rFonts w:ascii="TimesNewRomanPSMT" w:hAnsi="TimesNewRomanPSMT"/>
        </w:rPr>
        <w:t>.</w:t>
      </w:r>
    </w:p>
    <w:p w:rsidR="009963FB" w:rsidRDefault="009963FB" w:rsidP="009963FB">
      <w:pPr>
        <w:pStyle w:val="NormalWeb"/>
        <w:numPr>
          <w:ilvl w:val="0"/>
          <w:numId w:val="1"/>
        </w:numPr>
        <w:shd w:val="clear" w:color="auto" w:fill="FFFFFF"/>
      </w:pPr>
      <w:r>
        <w:rPr>
          <w:rFonts w:ascii="TimesNewRomanPSMT" w:hAnsi="TimesNewRomanPSMT"/>
        </w:rPr>
        <w:t xml:space="preserve">Jha, D. N. (2004). </w:t>
      </w:r>
      <w:r>
        <w:rPr>
          <w:rFonts w:ascii="TimesNewRomanPS" w:hAnsi="TimesNewRomanPS"/>
          <w:i/>
          <w:iCs/>
        </w:rPr>
        <w:t>Early India: A Concise History</w:t>
      </w:r>
      <w:r>
        <w:rPr>
          <w:rFonts w:ascii="TimesNewRomanPSMT" w:hAnsi="TimesNewRomanPSMT"/>
        </w:rPr>
        <w:t xml:space="preserve">. Delhi: Manohar. </w:t>
      </w:r>
    </w:p>
    <w:p w:rsidR="009963FB" w:rsidRPr="007E7BD4" w:rsidRDefault="009963FB" w:rsidP="009963FB">
      <w:pPr>
        <w:pStyle w:val="NormalWeb"/>
        <w:numPr>
          <w:ilvl w:val="0"/>
          <w:numId w:val="1"/>
        </w:numPr>
        <w:shd w:val="clear" w:color="auto" w:fill="FFFFFF"/>
      </w:pPr>
      <w:r w:rsidRPr="006730A5">
        <w:rPr>
          <w:rFonts w:ascii="TimesNewRomanPSMT" w:hAnsi="TimesNewRomanPSMT"/>
        </w:rPr>
        <w:t xml:space="preserve">Sharma, R.S. (1995). “An analysis of land grants and their value for economic history” in </w:t>
      </w:r>
      <w:r w:rsidRPr="006730A5">
        <w:rPr>
          <w:rFonts w:ascii="TimesNewRomanPS" w:hAnsi="TimesNewRomanPS"/>
          <w:i/>
          <w:iCs/>
        </w:rPr>
        <w:t>Perspectives in Social and Economic History of Early India</w:t>
      </w:r>
      <w:r w:rsidRPr="006730A5">
        <w:rPr>
          <w:rFonts w:ascii="TimesNewRomanPSMT" w:hAnsi="TimesNewRomanPSMT"/>
        </w:rPr>
        <w:t xml:space="preserve">. New Delhi: </w:t>
      </w:r>
      <w:proofErr w:type="spellStart"/>
      <w:r w:rsidRPr="006730A5">
        <w:rPr>
          <w:rFonts w:ascii="TimesNewRomanPSMT" w:hAnsi="TimesNewRomanPSMT"/>
        </w:rPr>
        <w:t>Munshiram</w:t>
      </w:r>
      <w:proofErr w:type="spellEnd"/>
      <w:r w:rsidRPr="006730A5">
        <w:rPr>
          <w:rFonts w:ascii="TimesNewRomanPSMT" w:hAnsi="TimesNewRomanPSMT"/>
        </w:rPr>
        <w:t xml:space="preserve"> </w:t>
      </w:r>
      <w:proofErr w:type="spellStart"/>
      <w:r w:rsidRPr="006730A5">
        <w:rPr>
          <w:rFonts w:ascii="TimesNewRomanPSMT" w:hAnsi="TimesNewRomanPSMT"/>
        </w:rPr>
        <w:t>Manoharlal</w:t>
      </w:r>
      <w:proofErr w:type="spellEnd"/>
      <w:r w:rsidRPr="006730A5">
        <w:rPr>
          <w:rFonts w:ascii="TimesNewRomanPSMT" w:hAnsi="TimesNewRomanPSMT"/>
        </w:rPr>
        <w:t>.</w:t>
      </w:r>
    </w:p>
    <w:p w:rsidR="009963FB" w:rsidRPr="007E7BD4" w:rsidRDefault="009963FB" w:rsidP="009963FB">
      <w:pPr>
        <w:pStyle w:val="NormalWeb"/>
        <w:numPr>
          <w:ilvl w:val="0"/>
          <w:numId w:val="1"/>
        </w:numPr>
        <w:shd w:val="clear" w:color="auto" w:fill="FFFFFF"/>
      </w:pPr>
      <w:r w:rsidRPr="007E7BD4">
        <w:rPr>
          <w:rFonts w:ascii="TimesNewRomanPSMT" w:hAnsi="TimesNewRomanPSMT"/>
        </w:rPr>
        <w:t xml:space="preserve">Chopra, P. N. (Ed.). (1973). “Source Material of Indian History” (relevant section). in </w:t>
      </w:r>
      <w:r w:rsidRPr="007E7BD4">
        <w:rPr>
          <w:rFonts w:ascii="TimesNewRomanPS" w:hAnsi="TimesNewRomanPS"/>
          <w:i/>
          <w:iCs/>
        </w:rPr>
        <w:t xml:space="preserve">The Gazetteer of India, Vol. Two: History and Culture. </w:t>
      </w:r>
      <w:r w:rsidRPr="007E7BD4">
        <w:rPr>
          <w:rFonts w:ascii="TimesNewRomanPSMT" w:hAnsi="TimesNewRomanPSMT"/>
        </w:rPr>
        <w:t xml:space="preserve">New Delhi: Publications Division. </w:t>
      </w:r>
    </w:p>
    <w:p w:rsidR="009963FB" w:rsidRDefault="009963FB" w:rsidP="009963FB">
      <w:pPr>
        <w:pStyle w:val="NormalWeb"/>
        <w:numPr>
          <w:ilvl w:val="0"/>
          <w:numId w:val="1"/>
        </w:numPr>
        <w:shd w:val="clear" w:color="auto" w:fill="FFFFFF"/>
      </w:pPr>
      <w:r w:rsidRPr="007E7BD4">
        <w:rPr>
          <w:rFonts w:ascii="TimesNewRomanPSMT" w:hAnsi="TimesNewRomanPSMT"/>
        </w:rPr>
        <w:t xml:space="preserve">Singh, </w:t>
      </w:r>
      <w:proofErr w:type="spellStart"/>
      <w:r w:rsidRPr="007E7BD4">
        <w:rPr>
          <w:rFonts w:ascii="TimesNewRomanPSMT" w:hAnsi="TimesNewRomanPSMT"/>
        </w:rPr>
        <w:t>Upinder</w:t>
      </w:r>
      <w:proofErr w:type="spellEnd"/>
      <w:r w:rsidRPr="007E7BD4">
        <w:rPr>
          <w:rFonts w:ascii="TimesNewRomanPSMT" w:hAnsi="TimesNewRomanPSMT"/>
        </w:rPr>
        <w:t xml:space="preserve">. (2013). </w:t>
      </w:r>
      <w:r w:rsidRPr="007E7BD4">
        <w:rPr>
          <w:rFonts w:ascii="TimesNewRomanPS" w:hAnsi="TimesNewRomanPS"/>
          <w:i/>
          <w:iCs/>
        </w:rPr>
        <w:t>A History of Ancient and Early Medieval India: From the Stone Age to the 12</w:t>
      </w:r>
      <w:proofErr w:type="spellStart"/>
      <w:r w:rsidRPr="007E7BD4">
        <w:rPr>
          <w:rFonts w:ascii="TimesNewRomanPS" w:hAnsi="TimesNewRomanPS"/>
          <w:i/>
          <w:iCs/>
          <w:position w:val="6"/>
          <w:sz w:val="16"/>
          <w:szCs w:val="16"/>
        </w:rPr>
        <w:t>th</w:t>
      </w:r>
      <w:proofErr w:type="spellEnd"/>
      <w:r w:rsidRPr="007E7BD4">
        <w:rPr>
          <w:rFonts w:ascii="TimesNewRomanPS" w:hAnsi="TimesNewRomanPS"/>
          <w:i/>
          <w:iCs/>
          <w:position w:val="6"/>
          <w:sz w:val="16"/>
          <w:szCs w:val="16"/>
        </w:rPr>
        <w:t xml:space="preserve"> </w:t>
      </w:r>
      <w:r w:rsidRPr="007E7BD4">
        <w:rPr>
          <w:rFonts w:ascii="TimesNewRomanPS" w:hAnsi="TimesNewRomanPS"/>
          <w:i/>
          <w:iCs/>
        </w:rPr>
        <w:t xml:space="preserve">century. </w:t>
      </w:r>
      <w:r w:rsidRPr="007E7BD4">
        <w:rPr>
          <w:rFonts w:ascii="TimesNewRomanPSMT" w:hAnsi="TimesNewRomanPSMT"/>
        </w:rPr>
        <w:t xml:space="preserve">New Delhi: Pearson. </w:t>
      </w:r>
    </w:p>
    <w:p w:rsidR="009963FB" w:rsidRDefault="009963FB" w:rsidP="009963FB">
      <w:pPr>
        <w:pStyle w:val="NormalWeb"/>
        <w:numPr>
          <w:ilvl w:val="0"/>
          <w:numId w:val="1"/>
        </w:numPr>
        <w:shd w:val="clear" w:color="auto" w:fill="FFFFFF"/>
      </w:pPr>
      <w:proofErr w:type="spellStart"/>
      <w:r w:rsidRPr="006730A5">
        <w:rPr>
          <w:rFonts w:ascii="TimesNewRomanPSMT" w:hAnsi="TimesNewRomanPSMT"/>
        </w:rPr>
        <w:t>Anooshahr</w:t>
      </w:r>
      <w:proofErr w:type="spellEnd"/>
      <w:r w:rsidRPr="006730A5">
        <w:rPr>
          <w:rFonts w:ascii="TimesNewRomanPSMT" w:hAnsi="TimesNewRomanPSMT"/>
        </w:rPr>
        <w:t xml:space="preserve">, Ali. (2018). “The Elephant and Sovereign: India circa 1000 CE”. </w:t>
      </w:r>
      <w:r w:rsidRPr="006730A5">
        <w:rPr>
          <w:rFonts w:ascii="TimesNewRomanPS" w:hAnsi="TimesNewRomanPS"/>
          <w:i/>
          <w:iCs/>
        </w:rPr>
        <w:t xml:space="preserve">Journal of Royal Asiatic Society. </w:t>
      </w:r>
      <w:r w:rsidRPr="006730A5">
        <w:rPr>
          <w:rFonts w:ascii="TimesNewRomanPSMT" w:hAnsi="TimesNewRomanPSMT"/>
        </w:rPr>
        <w:t xml:space="preserve">Series 3, pp. 615-44. </w:t>
      </w:r>
    </w:p>
    <w:p w:rsidR="009963FB" w:rsidRPr="00E744CC" w:rsidRDefault="009963FB" w:rsidP="009963FB">
      <w:pPr>
        <w:pStyle w:val="NormalWeb"/>
        <w:shd w:val="clear" w:color="auto" w:fill="FFFFFF"/>
        <w:ind w:left="720"/>
      </w:pPr>
    </w:p>
    <w:p w:rsidR="009963FB" w:rsidRDefault="009963FB" w:rsidP="009963FB">
      <w:pPr>
        <w:pStyle w:val="NormalWeb"/>
        <w:shd w:val="clear" w:color="auto" w:fill="FFFFFF"/>
        <w:rPr>
          <w:b/>
          <w:bCs/>
        </w:rPr>
      </w:pPr>
      <w:r w:rsidRPr="00E744CC">
        <w:rPr>
          <w:b/>
          <w:bCs/>
        </w:rPr>
        <w:t xml:space="preserve">Assessment method/ Evaluation Plan: </w:t>
      </w:r>
    </w:p>
    <w:p w:rsidR="009963FB" w:rsidRDefault="009963FB" w:rsidP="009963FB">
      <w:pPr>
        <w:pStyle w:val="NormalWeb"/>
        <w:shd w:val="clear" w:color="auto" w:fill="FFFFFF"/>
      </w:pPr>
      <w:r w:rsidRPr="005C73A2">
        <w:rPr>
          <w:b/>
          <w:bCs/>
        </w:rPr>
        <w:t>Internal Assessment</w:t>
      </w:r>
      <w:r>
        <w:t xml:space="preserve">: 25 marks </w:t>
      </w:r>
    </w:p>
    <w:p w:rsidR="009963FB" w:rsidRPr="00D73901" w:rsidRDefault="009963FB" w:rsidP="009963FB">
      <w:pPr>
        <w:rPr>
          <w:rFonts w:ascii="Calibri" w:eastAsia="Helvetica" w:hAnsi="Calibri" w:cs="Calibri"/>
          <w:color w:val="000000"/>
          <w:sz w:val="24"/>
          <w:szCs w:val="24"/>
          <w:shd w:val="clear" w:color="auto" w:fill="FFFFFF"/>
        </w:rPr>
      </w:pPr>
      <w:r w:rsidRPr="00D73901">
        <w:rPr>
          <w:rFonts w:ascii="Calibri" w:eastAsia="Helvetica" w:hAnsi="Calibri" w:cs="Calibri"/>
          <w:color w:val="000000"/>
          <w:sz w:val="24"/>
          <w:szCs w:val="24"/>
          <w:shd w:val="clear" w:color="auto" w:fill="FFFFFF"/>
        </w:rPr>
        <w:t>Internal Assessment of 25 marks will be conducted as per university guidelines.</w:t>
      </w:r>
    </w:p>
    <w:p w:rsidR="009963FB" w:rsidRPr="00D73901" w:rsidRDefault="009963FB" w:rsidP="009963FB">
      <w:pPr>
        <w:rPr>
          <w:sz w:val="24"/>
          <w:szCs w:val="24"/>
        </w:rPr>
      </w:pPr>
    </w:p>
    <w:p w:rsidR="009963FB" w:rsidRDefault="009963FB" w:rsidP="009963FB">
      <w:pPr>
        <w:rPr>
          <w:rFonts w:ascii="Times New Roman" w:hAnsi="Times New Roman" w:cs="Times New Roman"/>
          <w:sz w:val="24"/>
          <w:szCs w:val="24"/>
        </w:rPr>
      </w:pPr>
    </w:p>
    <w:p w:rsidR="009963FB" w:rsidRDefault="009963FB" w:rsidP="009963FB">
      <w:pPr>
        <w:pStyle w:val="NormalWeb"/>
        <w:shd w:val="clear" w:color="auto" w:fill="FFFFFF"/>
        <w:rPr>
          <w:rFonts w:ascii="TimesNewRomanPS" w:hAnsi="TimesNewRomanPS"/>
          <w:b/>
          <w:bCs/>
        </w:rPr>
      </w:pPr>
    </w:p>
    <w:p w:rsidR="009963FB" w:rsidRDefault="009963FB" w:rsidP="009963FB">
      <w:pPr>
        <w:pStyle w:val="NormalWeb"/>
        <w:shd w:val="clear" w:color="auto" w:fill="FFFFFF"/>
      </w:pPr>
    </w:p>
    <w:p w:rsidR="00681897" w:rsidRDefault="009963FB">
      <w:bookmarkStart w:id="0" w:name="_GoBack"/>
      <w:bookmarkEnd w:id="0"/>
    </w:p>
    <w:sectPr w:rsidR="00681897" w:rsidSect="00A47E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UnicodeMS">
    <w:altName w:val="Arial"/>
    <w:panose1 w:val="020B0604020202020204"/>
    <w:charset w:val="00"/>
    <w:family w:val="roman"/>
    <w:notTrueType/>
    <w:pitch w:val="default"/>
  </w:font>
  <w:font w:name="Kohinoor Devanagari">
    <w:panose1 w:val="02000000000000000000"/>
    <w:charset w:val="4D"/>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TrebuchetMS">
    <w:altName w:val="Cambria"/>
    <w:panose1 w:val="020B0603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6120"/>
    <w:multiLevelType w:val="hybridMultilevel"/>
    <w:tmpl w:val="92B46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80F35"/>
    <w:multiLevelType w:val="hybridMultilevel"/>
    <w:tmpl w:val="0A442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222F3"/>
    <w:multiLevelType w:val="hybridMultilevel"/>
    <w:tmpl w:val="004A7F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26F88"/>
    <w:multiLevelType w:val="hybridMultilevel"/>
    <w:tmpl w:val="0046B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FB"/>
    <w:rsid w:val="009963FB"/>
    <w:rsid w:val="00A47EA2"/>
    <w:rsid w:val="00AD759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F3F3D46-3B96-504A-A3BD-BA0E3458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1"/>
        <w:lang w:val="en-IN"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3FB"/>
    <w:pPr>
      <w:spacing w:after="200" w:line="276" w:lineRule="auto"/>
    </w:pPr>
    <w:rPr>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63FB"/>
    <w:pPr>
      <w:spacing w:before="100" w:beforeAutospacing="1" w:after="100" w:afterAutospacing="1" w:line="240" w:lineRule="auto"/>
    </w:pPr>
    <w:rPr>
      <w:rFonts w:ascii="Times New Roman" w:eastAsia="Times New Roman" w:hAnsi="Times New Roman" w:cs="Times New Roman"/>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2022-03-26T10:21:00Z</dcterms:created>
  <dcterms:modified xsi:type="dcterms:W3CDTF">2022-03-26T10:22:00Z</dcterms:modified>
</cp:coreProperties>
</file>