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FF" w:rsidRDefault="001243FF" w:rsidP="00124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E4B">
        <w:rPr>
          <w:rFonts w:ascii="Times New Roman" w:hAnsi="Times New Roman" w:cs="Times New Roman"/>
          <w:b/>
          <w:bCs/>
          <w:sz w:val="28"/>
          <w:szCs w:val="28"/>
        </w:rPr>
        <w:t xml:space="preserve">Lesson/ Teaching Plan </w:t>
      </w:r>
      <w:r w:rsidR="00512FAF">
        <w:rPr>
          <w:rFonts w:ascii="Times New Roman" w:hAnsi="Times New Roman" w:cs="Times New Roman"/>
          <w:b/>
          <w:bCs/>
          <w:sz w:val="28"/>
          <w:szCs w:val="28"/>
        </w:rPr>
        <w:t>from July 2020 To June 2021</w:t>
      </w:r>
    </w:p>
    <w:p w:rsidR="00512FAF" w:rsidRPr="00323E4B" w:rsidRDefault="00512FAF" w:rsidP="00124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3FF" w:rsidRDefault="001243FF" w:rsidP="00124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of History </w:t>
      </w:r>
    </w:p>
    <w:p w:rsidR="001243FF" w:rsidRDefault="001243FF" w:rsidP="00124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Bharati College, University of Delhi </w:t>
      </w:r>
    </w:p>
    <w:p w:rsidR="001243FF" w:rsidRDefault="001243FF" w:rsidP="00124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Teacher: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Minaks</w:t>
      </w:r>
      <w:r w:rsidR="00512FAF">
        <w:rPr>
          <w:rFonts w:ascii="Times New Roman" w:hAnsi="Times New Roman" w:cs="Times New Roman"/>
          <w:b/>
          <w:bCs/>
          <w:sz w:val="24"/>
          <w:szCs w:val="24"/>
        </w:rPr>
        <w:t>hi</w:t>
      </w:r>
      <w:proofErr w:type="spellEnd"/>
    </w:p>
    <w:p w:rsidR="001243FF" w:rsidRDefault="001243FF" w:rsidP="001243FF">
      <w:pPr>
        <w:pStyle w:val="NormalWeb"/>
        <w:shd w:val="clear" w:color="auto" w:fill="FFFFFF"/>
      </w:pPr>
      <w:r>
        <w:rPr>
          <w:b/>
          <w:bCs/>
        </w:rPr>
        <w:t xml:space="preserve">Name of the Paper:  </w:t>
      </w:r>
      <w:r w:rsidRPr="00BB33AA">
        <w:rPr>
          <w:b/>
          <w:bCs/>
        </w:rPr>
        <w:t>GE I</w:t>
      </w:r>
      <w:r>
        <w:rPr>
          <w:b/>
          <w:bCs/>
        </w:rPr>
        <w:t>I</w:t>
      </w:r>
      <w:r w:rsidRPr="00BB33AA">
        <w:rPr>
          <w:b/>
          <w:bCs/>
        </w:rPr>
        <w:t xml:space="preserve">- </w:t>
      </w:r>
      <w:r>
        <w:rPr>
          <w:rFonts w:ascii="TimesNewRomanPS" w:hAnsi="TimesNewRomanPS"/>
          <w:b/>
          <w:bCs/>
        </w:rPr>
        <w:t>Delhi through the Ages: From Colonial to Contemporary Times</w:t>
      </w:r>
      <w:r w:rsidR="00A1149B">
        <w:rPr>
          <w:rFonts w:ascii="TimesNewRomanPS" w:hAnsi="TimesNewRomanPS"/>
          <w:b/>
          <w:bCs/>
        </w:rPr>
        <w:t>.</w:t>
      </w:r>
      <w:r>
        <w:rPr>
          <w:rFonts w:ascii="TimesNewRomanPS" w:hAnsi="TimesNewRomanPS"/>
          <w:b/>
          <w:bCs/>
        </w:rPr>
        <w:t xml:space="preserve"> </w:t>
      </w:r>
    </w:p>
    <w:p w:rsidR="001243FF" w:rsidRDefault="001243FF" w:rsidP="001243FF">
      <w:pPr>
        <w:tabs>
          <w:tab w:val="left" w:pos="308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B.A (Hons.)- GE</w:t>
      </w:r>
    </w:p>
    <w:p w:rsidR="001243FF" w:rsidRDefault="001243FF" w:rsidP="00124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Semester: Second </w:t>
      </w:r>
    </w:p>
    <w:p w:rsidR="00D73901" w:rsidRDefault="001243FF" w:rsidP="00C93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Complete/ Sharing: Complete </w:t>
      </w:r>
    </w:p>
    <w:p w:rsidR="00D73901" w:rsidRDefault="00D73901" w:rsidP="00C93304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C93304" w:rsidRDefault="002609D8" w:rsidP="00C93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Paper Syllabus </w:t>
      </w:r>
    </w:p>
    <w:p w:rsidR="00D73901" w:rsidRDefault="00D73901" w:rsidP="00C93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09D8" w:rsidRPr="00C93304" w:rsidRDefault="002609D8" w:rsidP="00C933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I: Delhi before 1857: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Company Raj, Mughal Court and Literary Culture </w:t>
      </w:r>
    </w:p>
    <w:p w:rsid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II: 1857 in Delhi: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Rebel violence and British re-conquest</w:t>
      </w:r>
    </w:p>
    <w:p w:rsid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III: Making of New Delhi: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Imperial ideology and Urban Morphology </w:t>
      </w:r>
    </w:p>
    <w:p w:rsid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IV: Delhi in 1947: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Partition and its Aftermath</w:t>
      </w:r>
    </w:p>
    <w:p w:rsid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V: Making of Contemporary Delhi: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Displacement and Resettlement </w:t>
      </w:r>
    </w:p>
    <w:p w:rsidR="002609D8" w:rsidRP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bidi="hi-IN"/>
        </w:rPr>
      </w:pPr>
      <w:r w:rsidRP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Unit VI: Capital Culture: </w:t>
      </w:r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Public Spaces and </w:t>
      </w:r>
      <w:proofErr w:type="spellStart"/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Socialities</w:t>
      </w:r>
      <w:proofErr w:type="spellEnd"/>
      <w:r w:rsidRP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</w:t>
      </w:r>
    </w:p>
    <w:p w:rsidR="002609D8" w:rsidRPr="007358B5" w:rsidRDefault="002609D8" w:rsidP="002609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</w:pPr>
    </w:p>
    <w:p w:rsidR="001243FF" w:rsidRDefault="001243FF" w:rsidP="001243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3FF" w:rsidRDefault="00C93304" w:rsidP="001243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Description</w:t>
      </w:r>
      <w:r w:rsidR="001243FF" w:rsidRPr="005258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304" w:rsidRDefault="001243FF" w:rsidP="00C93304">
      <w:pPr>
        <w:rPr>
          <w:rFonts w:ascii="TimesNewRomanPSMT" w:hAnsi="TimesNewRomanPSMT"/>
        </w:rPr>
      </w:pPr>
      <w:r>
        <w:rPr>
          <w:rFonts w:ascii="TimesNewRomanPSMT" w:hAnsi="TimesNewRomanPSMT"/>
        </w:rPr>
        <w:t>This paper examines physical and social transformation of Delhi from the colonial to the con- temporary times. Focusing on the echoes of political developments on urban form and social experience, it aims to explore the historical antecedents of some of the capital’s contemporary dilem</w:t>
      </w:r>
    </w:p>
    <w:p w:rsidR="00C93304" w:rsidRDefault="001243FF" w:rsidP="00C93304">
      <w:pPr>
        <w:rPr>
          <w:rFonts w:ascii="TimesNewRomanPSMT" w:hAnsi="TimesNewRomanPSMT"/>
        </w:rPr>
      </w:pP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Unit-1.</w:t>
      </w:r>
    </w:p>
    <w:p w:rsidR="00C93304" w:rsidRDefault="001243FF" w:rsidP="00C93304">
      <w:pPr>
        <w:rPr>
          <w:rFonts w:ascii="TimesNewRomanPSMT" w:hAnsi="TimesNewRomanPSMT"/>
        </w:rPr>
      </w:pP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This unit </w:t>
      </w:r>
      <w:r w:rsidR="007F3782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will</w:t>
      </w: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familiarise students with the city in light of the colonial past and the present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. </w:t>
      </w: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It will also help them locate the political developments for shaping of the city.</w:t>
      </w:r>
      <w:r w:rsidR="002609D8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            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(Teaching time: 3 weeks </w:t>
      </w:r>
      <w:r w:rsidR="002609D8"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Approx.</w:t>
      </w:r>
      <w:r w:rsidR="002609D8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, 15 lectures</w:t>
      </w:r>
      <w:r w:rsidR="00E744CC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 and 5 Tutorials</w:t>
      </w:r>
      <w:r w:rsidR="007F3782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).</w:t>
      </w:r>
    </w:p>
    <w:p w:rsidR="00C93304" w:rsidRDefault="001243FF" w:rsidP="00C93304">
      <w:pPr>
        <w:rPr>
          <w:rFonts w:ascii="TimesNewRomanPSMT" w:hAnsi="TimesNewRomanPSMT"/>
        </w:rPr>
      </w:pP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lastRenderedPageBreak/>
        <w:t>Unit-2.</w:t>
      </w:r>
    </w:p>
    <w:p w:rsidR="00C93304" w:rsidRDefault="001243FF" w:rsidP="00C93304">
      <w:pPr>
        <w:rPr>
          <w:rFonts w:ascii="TimesNewRomanPSMT" w:hAnsi="TimesNewRomanPSMT"/>
        </w:rPr>
      </w:pP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The unit </w:t>
      </w:r>
      <w:r w:rsidR="007F3782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will </w:t>
      </w: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examine</w:t>
      </w:r>
      <w:r w:rsidR="007F3782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</w:t>
      </w: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political developments and their legacy during 1857 and how the rebel- lion in Delhi influenced its evolution.</w:t>
      </w:r>
      <w:r w:rsidR="00C93304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(Teaching time: 3 weeks Approx.</w:t>
      </w:r>
      <w:r w:rsidR="00C93304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 15 lectures</w:t>
      </w:r>
      <w:r w:rsidR="00E744CC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 and 5 Tutorials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)</w:t>
      </w:r>
    </w:p>
    <w:p w:rsidR="00C93304" w:rsidRDefault="001243FF" w:rsidP="00C93304">
      <w:pPr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</w:pP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Unit-3.</w:t>
      </w:r>
    </w:p>
    <w:p w:rsidR="00367DF9" w:rsidRPr="00C93304" w:rsidRDefault="001243FF" w:rsidP="00C93304">
      <w:pPr>
        <w:rPr>
          <w:rFonts w:ascii="TimesNewRomanPSMT" w:hAnsi="TimesNewRomanPSMT"/>
        </w:rPr>
      </w:pPr>
      <w:r w:rsidRPr="001243FF">
        <w:rPr>
          <w:rFonts w:ascii="TimesNewRomanPSMT" w:hAnsi="TimesNewRomanPSMT"/>
        </w:rPr>
        <w:t xml:space="preserve">This </w:t>
      </w:r>
      <w:r w:rsidR="007F3782">
        <w:rPr>
          <w:rFonts w:ascii="TimesNewRomanPSMT" w:hAnsi="TimesNewRomanPSMT"/>
        </w:rPr>
        <w:t xml:space="preserve">unit will segment enquires </w:t>
      </w:r>
      <w:r w:rsidRPr="001243FF">
        <w:rPr>
          <w:rFonts w:ascii="TimesNewRomanPSMT" w:hAnsi="TimesNewRomanPSMT"/>
        </w:rPr>
        <w:t xml:space="preserve"> into the historical antecedents of some of the capital’s contempo</w:t>
      </w:r>
      <w:r w:rsidR="007F3782">
        <w:rPr>
          <w:rFonts w:ascii="TimesNewRomanPSMT" w:hAnsi="TimesNewRomanPSMT"/>
        </w:rPr>
        <w:t xml:space="preserve">rary </w:t>
      </w:r>
      <w:r w:rsidRPr="001243FF">
        <w:rPr>
          <w:rFonts w:ascii="TimesNewRomanPSMT" w:hAnsi="TimesNewRomanPSMT"/>
        </w:rPr>
        <w:t>issues. The section should apprise the students of the historical roots of the problems of sus</w:t>
      </w:r>
      <w:r w:rsidR="007F3782">
        <w:rPr>
          <w:rFonts w:ascii="TimesNewRomanPSMT" w:hAnsi="TimesNewRomanPSMT"/>
        </w:rPr>
        <w:t>t</w:t>
      </w:r>
      <w:r w:rsidRPr="001243FF">
        <w:rPr>
          <w:rFonts w:ascii="TimesNewRomanPSMT" w:hAnsi="TimesNewRomanPSMT"/>
        </w:rPr>
        <w:t xml:space="preserve">ainable urbanization with regards to Delhi. </w:t>
      </w:r>
      <w:r w:rsidRPr="001243FF">
        <w:rPr>
          <w:rFonts w:ascii="TimesNewRomanPS" w:hAnsi="TimesNewRomanPS"/>
          <w:b/>
          <w:bCs/>
        </w:rPr>
        <w:t xml:space="preserve">(Teaching time: 2 weeks </w:t>
      </w:r>
      <w:r w:rsidR="00E744CC" w:rsidRPr="001243FF">
        <w:rPr>
          <w:rFonts w:ascii="TimesNewRomanPS" w:hAnsi="TimesNewRomanPS"/>
          <w:b/>
          <w:bCs/>
        </w:rPr>
        <w:t>Approx.</w:t>
      </w:r>
      <w:r w:rsidR="00E744CC" w:rsidRPr="00E744CC">
        <w:rPr>
          <w:rFonts w:ascii="TimesNewRomanPS" w:hAnsi="TimesNewRomanPS"/>
          <w:b/>
          <w:bCs/>
        </w:rPr>
        <w:t xml:space="preserve"> </w:t>
      </w:r>
      <w:r w:rsidR="00C93304">
        <w:rPr>
          <w:rFonts w:ascii="TimesNewRomanPS" w:hAnsi="TimesNewRomanPS"/>
          <w:b/>
          <w:bCs/>
        </w:rPr>
        <w:t xml:space="preserve">10 lectures </w:t>
      </w:r>
      <w:r w:rsidR="00E744CC">
        <w:rPr>
          <w:rFonts w:ascii="TimesNewRomanPS" w:hAnsi="TimesNewRomanPS"/>
          <w:b/>
          <w:bCs/>
        </w:rPr>
        <w:t>and 4 Tutorials</w:t>
      </w:r>
      <w:r w:rsidRPr="001243FF">
        <w:rPr>
          <w:rFonts w:ascii="TimesNewRomanPS" w:hAnsi="TimesNewRomanPS"/>
          <w:b/>
          <w:bCs/>
        </w:rPr>
        <w:t>)</w:t>
      </w:r>
      <w:r w:rsidR="00367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DF9" w:rsidRDefault="001243FF" w:rsidP="001243FF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</w:pP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Unit-4.</w:t>
      </w:r>
    </w:p>
    <w:p w:rsidR="00C93304" w:rsidRDefault="001243FF" w:rsidP="00C93304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</w:pP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This </w:t>
      </w:r>
      <w:r w:rsidR="00367DF9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>unit will</w:t>
      </w:r>
      <w:r w:rsidRPr="001243FF">
        <w:rPr>
          <w:rFonts w:ascii="TimesNewRomanPSMT" w:eastAsia="Times New Roman" w:hAnsi="TimesNewRomanPSMT" w:cs="Times New Roman"/>
          <w:sz w:val="24"/>
          <w:szCs w:val="24"/>
          <w:lang w:val="en-IN" w:bidi="hi-IN"/>
        </w:rPr>
        <w:t xml:space="preserve"> explore and reflect Delhi during and post-Partition. It examines physical and social transformation of Delhi from the colonial to the contemporary times.</w:t>
      </w:r>
      <w:r w:rsidR="00367DF9"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 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(Teaching time: 2 weeks Approx</w:t>
      </w:r>
      <w:r w:rsidR="00C93304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>. 10 lectures</w:t>
      </w:r>
      <w:r w:rsidR="00E744CC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 and </w:t>
      </w:r>
      <w:r w:rsidR="00E744CC">
        <w:rPr>
          <w:rFonts w:ascii="TimesNewRomanPS" w:hAnsi="TimesNewRomanPS"/>
          <w:b/>
          <w:bCs/>
        </w:rPr>
        <w:t>4 Tutorials</w:t>
      </w:r>
      <w:r w:rsidRPr="001243FF"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  <w:t xml:space="preserve">) </w:t>
      </w:r>
    </w:p>
    <w:p w:rsidR="00A44C53" w:rsidRPr="00C93304" w:rsidRDefault="00367DF9" w:rsidP="00C93304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sz w:val="24"/>
          <w:szCs w:val="24"/>
          <w:lang w:val="en-IN" w:bidi="hi-IN"/>
        </w:rPr>
      </w:pPr>
      <w:r>
        <w:rPr>
          <w:rFonts w:ascii="TimesNewRomanPS" w:hAnsi="TimesNewRomanPS"/>
          <w:b/>
          <w:bCs/>
        </w:rPr>
        <w:t>Unit-5:</w:t>
      </w:r>
    </w:p>
    <w:p w:rsidR="00367DF9" w:rsidRDefault="00367DF9" w:rsidP="00367DF9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 xml:space="preserve">The unit </w:t>
      </w:r>
      <w:r w:rsidR="00A44C53">
        <w:rPr>
          <w:rFonts w:ascii="TimesNewRomanPSMT" w:hAnsi="TimesNewRomanPSMT"/>
        </w:rPr>
        <w:t xml:space="preserve">will </w:t>
      </w:r>
      <w:r>
        <w:rPr>
          <w:rFonts w:ascii="TimesNewRomanPSMT" w:hAnsi="TimesNewRomanPSMT"/>
        </w:rPr>
        <w:t xml:space="preserve">examine and locate ‘local’ social, ecological and cultural processes that shape and reshape the city. </w:t>
      </w:r>
      <w:r>
        <w:rPr>
          <w:rFonts w:ascii="TimesNewRomanPS" w:hAnsi="TimesNewRomanPS"/>
          <w:b/>
          <w:bCs/>
        </w:rPr>
        <w:t>(Teaching time: 2 weeks Approx.</w:t>
      </w:r>
      <w:r w:rsidR="00C93304">
        <w:rPr>
          <w:rFonts w:ascii="TimesNewRomanPS" w:hAnsi="TimesNewRomanPS"/>
          <w:b/>
          <w:bCs/>
        </w:rPr>
        <w:t xml:space="preserve"> 10 lectures</w:t>
      </w:r>
      <w:r w:rsidR="00E744CC" w:rsidRPr="00E744CC">
        <w:rPr>
          <w:rFonts w:ascii="TimesNewRomanPS" w:hAnsi="TimesNewRomanPS"/>
          <w:b/>
          <w:bCs/>
        </w:rPr>
        <w:t xml:space="preserve"> </w:t>
      </w:r>
      <w:r w:rsidR="00E744CC">
        <w:rPr>
          <w:rFonts w:ascii="TimesNewRomanPS" w:hAnsi="TimesNewRomanPS"/>
          <w:b/>
          <w:bCs/>
        </w:rPr>
        <w:t>and 4 Tutorials</w:t>
      </w:r>
      <w:r>
        <w:rPr>
          <w:rFonts w:ascii="TimesNewRomanPS" w:hAnsi="TimesNewRomanPS"/>
          <w:b/>
          <w:bCs/>
        </w:rPr>
        <w:t xml:space="preserve">) </w:t>
      </w:r>
    </w:p>
    <w:p w:rsidR="00A44C53" w:rsidRDefault="00367DF9" w:rsidP="00367DF9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Unit-6.</w:t>
      </w:r>
    </w:p>
    <w:p w:rsidR="00A44C53" w:rsidRDefault="00367DF9" w:rsidP="00C93304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>The aim of this unit is to explore the historical antecedents of some of the capital’s con- temporary dilemmas.</w:t>
      </w:r>
      <w:r>
        <w:rPr>
          <w:rFonts w:ascii="TimesNewRomanPS" w:hAnsi="TimesNewRomanPS"/>
          <w:b/>
          <w:bCs/>
        </w:rPr>
        <w:t>(Teaching time: 2 weeks Approx.</w:t>
      </w:r>
      <w:r w:rsidR="00C93304">
        <w:rPr>
          <w:rFonts w:ascii="TimesNewRomanPS" w:hAnsi="TimesNewRomanPS"/>
          <w:b/>
          <w:bCs/>
        </w:rPr>
        <w:t xml:space="preserve"> 10 lectures</w:t>
      </w:r>
      <w:r w:rsidR="00E744CC" w:rsidRPr="00E744CC">
        <w:rPr>
          <w:rFonts w:ascii="TimesNewRomanPS" w:hAnsi="TimesNewRomanPS"/>
          <w:b/>
          <w:bCs/>
        </w:rPr>
        <w:t xml:space="preserve"> </w:t>
      </w:r>
      <w:r w:rsidR="00E744CC">
        <w:rPr>
          <w:rFonts w:ascii="TimesNewRomanPS" w:hAnsi="TimesNewRomanPS"/>
          <w:b/>
          <w:bCs/>
        </w:rPr>
        <w:t>and 4 Tutorials</w:t>
      </w:r>
      <w:r>
        <w:rPr>
          <w:rFonts w:ascii="TimesNewRomanPS" w:hAnsi="TimesNewRomanPS"/>
          <w:b/>
          <w:bCs/>
        </w:rPr>
        <w:t xml:space="preserve">) </w:t>
      </w:r>
    </w:p>
    <w:p w:rsidR="00D73901" w:rsidRPr="00D73901" w:rsidRDefault="00D73901" w:rsidP="00D73901">
      <w:pPr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D73901">
        <w:rPr>
          <w:b/>
          <w:bCs/>
          <w:sz w:val="24"/>
          <w:szCs w:val="24"/>
        </w:rPr>
        <w:t>TEACHING TIME(No. Of Weeks)</w:t>
      </w:r>
    </w:p>
    <w:p w:rsidR="00D73901" w:rsidRPr="00D73901" w:rsidRDefault="00D73901" w:rsidP="00D73901">
      <w:pPr>
        <w:rPr>
          <w:b/>
          <w:bCs/>
          <w:sz w:val="24"/>
          <w:szCs w:val="24"/>
          <w:u w:val="single"/>
        </w:rPr>
      </w:pPr>
      <w:r w:rsidRPr="00D73901">
        <w:rPr>
          <w:rFonts w:ascii="Calibri" w:eastAsia="SimSun" w:hAnsi="Calibri" w:cs="Calibri"/>
          <w:sz w:val="24"/>
          <w:szCs w:val="24"/>
          <w:lang w:bidi="hi-IN"/>
        </w:rPr>
        <w:t>1</w:t>
      </w:r>
      <w:r>
        <w:rPr>
          <w:rFonts w:ascii="Calibri" w:eastAsia="SimSun" w:hAnsi="Calibri" w:cs="Calibri"/>
          <w:sz w:val="24"/>
          <w:szCs w:val="24"/>
          <w:lang w:bidi="hi-IN"/>
        </w:rPr>
        <w:t>4</w:t>
      </w:r>
      <w:r w:rsidRPr="00D73901">
        <w:rPr>
          <w:rFonts w:ascii="Calibri" w:eastAsia="SimSun" w:hAnsi="Calibri" w:cs="Calibri"/>
          <w:sz w:val="24"/>
          <w:szCs w:val="24"/>
          <w:lang w:bidi="hi-IN"/>
        </w:rPr>
        <w:t xml:space="preserve"> Weeks approximately (</w:t>
      </w:r>
      <w:r>
        <w:rPr>
          <w:rFonts w:ascii="Calibri" w:eastAsia="SimSun" w:hAnsi="Calibri" w:cs="Calibri"/>
          <w:sz w:val="24"/>
          <w:szCs w:val="24"/>
          <w:lang w:bidi="hi-IN"/>
        </w:rPr>
        <w:t>70</w:t>
      </w:r>
      <w:r w:rsidRPr="00D73901">
        <w:rPr>
          <w:rFonts w:ascii="Calibri" w:eastAsia="SimSun" w:hAnsi="Calibri" w:cs="Calibri"/>
          <w:sz w:val="24"/>
          <w:szCs w:val="24"/>
          <w:lang w:bidi="hi-IN"/>
        </w:rPr>
        <w:t xml:space="preserve"> </w:t>
      </w:r>
      <w:r>
        <w:rPr>
          <w:rFonts w:ascii="Calibri" w:eastAsia="SimSun" w:hAnsi="Calibri" w:cs="Calibri"/>
          <w:sz w:val="24"/>
          <w:szCs w:val="24"/>
          <w:lang w:bidi="hi-IN"/>
        </w:rPr>
        <w:t>L</w:t>
      </w:r>
      <w:r w:rsidRPr="00D73901">
        <w:rPr>
          <w:rFonts w:ascii="Calibri" w:eastAsia="SimSun" w:hAnsi="Calibri" w:cs="Calibri"/>
          <w:sz w:val="24"/>
          <w:szCs w:val="24"/>
          <w:lang w:bidi="hi-IN"/>
        </w:rPr>
        <w:t>ectures</w:t>
      </w:r>
      <w:r w:rsidR="00E744CC">
        <w:rPr>
          <w:rFonts w:ascii="Calibri" w:eastAsia="SimSun" w:hAnsi="Calibri" w:cs="Calibri"/>
          <w:sz w:val="24"/>
          <w:szCs w:val="24"/>
          <w:lang w:bidi="hi-IN"/>
        </w:rPr>
        <w:t xml:space="preserve"> and </w:t>
      </w:r>
      <w:r w:rsidR="00E744CC" w:rsidRPr="00E744CC">
        <w:rPr>
          <w:rFonts w:ascii="TimesNewRomanPS" w:eastAsia="Times New Roman" w:hAnsi="TimesNewRomanPS" w:cs="Times New Roman"/>
          <w:sz w:val="24"/>
          <w:szCs w:val="24"/>
          <w:lang w:val="en-IN" w:bidi="hi-IN"/>
        </w:rPr>
        <w:t>26 Tutorials</w:t>
      </w:r>
      <w:r w:rsidRPr="00E744CC">
        <w:rPr>
          <w:rFonts w:ascii="Calibri" w:eastAsia="SimSun" w:hAnsi="Calibri" w:cs="Calibri"/>
          <w:sz w:val="24"/>
          <w:szCs w:val="24"/>
          <w:lang w:bidi="hi-IN"/>
        </w:rPr>
        <w:t>)</w:t>
      </w:r>
    </w:p>
    <w:p w:rsidR="00D73901" w:rsidRPr="00D73901" w:rsidRDefault="00D73901" w:rsidP="00C93304">
      <w:pPr>
        <w:pStyle w:val="NormalWeb"/>
        <w:shd w:val="clear" w:color="auto" w:fill="FFFFFF"/>
        <w:rPr>
          <w:rFonts w:ascii="TimesNewRomanPS" w:hAnsi="TimesNewRomanPS"/>
          <w:b/>
          <w:bCs/>
        </w:rPr>
      </w:pPr>
    </w:p>
    <w:p w:rsidR="002609D8" w:rsidRDefault="002609D8" w:rsidP="002609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Essential Readings </w:t>
      </w:r>
    </w:p>
    <w:p w:rsidR="00C93304" w:rsidRPr="00C93304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>
        <w:rPr>
          <w:rFonts w:ascii="TimesNewRomanPSMT" w:hAnsi="TimesNewRomanPSMT"/>
        </w:rPr>
        <w:t>Pandey,Gyan</w:t>
      </w:r>
      <w:proofErr w:type="spellEnd"/>
      <w:r>
        <w:rPr>
          <w:rFonts w:ascii="TimesNewRomanPSMT" w:hAnsi="TimesNewRomanPSMT"/>
        </w:rPr>
        <w:t xml:space="preserve">. (2001). </w:t>
      </w:r>
      <w:r>
        <w:rPr>
          <w:rFonts w:ascii="TimesNewRomanPS" w:hAnsi="TimesNewRomanPS"/>
          <w:i/>
          <w:iCs/>
        </w:rPr>
        <w:t>Remembering Partition</w:t>
      </w:r>
      <w:r>
        <w:rPr>
          <w:rFonts w:ascii="TimesNewRomanPSMT" w:hAnsi="TimesNewRomanPSMT"/>
        </w:rPr>
        <w:t>, Cambridge: Cambridge University Press.</w:t>
      </w:r>
    </w:p>
    <w:p w:rsidR="00C93304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C93304">
        <w:rPr>
          <w:rFonts w:ascii="TimesNewRomanPSMT" w:hAnsi="TimesNewRomanPSMT"/>
        </w:rPr>
        <w:t>Datta</w:t>
      </w:r>
      <w:proofErr w:type="spellEnd"/>
      <w:r w:rsidRPr="00C93304">
        <w:rPr>
          <w:rFonts w:ascii="TimesNewRomanPSMT" w:hAnsi="TimesNewRomanPSMT"/>
        </w:rPr>
        <w:t xml:space="preserve">, V N.(1986). “Punjabi Refugees and the Urban Development of Greater Delhi,’ in Robert </w:t>
      </w:r>
      <w:proofErr w:type="spellStart"/>
      <w:r w:rsidRPr="00C93304">
        <w:rPr>
          <w:rFonts w:ascii="TimesNewRomanPSMT" w:hAnsi="TimesNewRomanPSMT"/>
        </w:rPr>
        <w:t>Frykenberg</w:t>
      </w:r>
      <w:proofErr w:type="spellEnd"/>
      <w:r w:rsidRPr="00C93304">
        <w:rPr>
          <w:rFonts w:ascii="TimesNewRomanPSMT" w:hAnsi="TimesNewRomanPSMT"/>
        </w:rPr>
        <w:t>(</w:t>
      </w:r>
      <w:proofErr w:type="spellStart"/>
      <w:r w:rsidRPr="00C93304">
        <w:rPr>
          <w:rFonts w:ascii="TimesNewRomanPSMT" w:hAnsi="TimesNewRomanPSMT"/>
        </w:rPr>
        <w:t>ed</w:t>
      </w:r>
      <w:proofErr w:type="spellEnd"/>
      <w:r w:rsidRPr="00C93304">
        <w:rPr>
          <w:rFonts w:ascii="TimesNewRomanPSMT" w:hAnsi="TimesNewRomanPSMT"/>
        </w:rPr>
        <w:t xml:space="preserve">), </w:t>
      </w:r>
      <w:r w:rsidRPr="00C93304">
        <w:rPr>
          <w:rFonts w:ascii="TimesNewRomanPS" w:hAnsi="TimesNewRomanPS"/>
          <w:i/>
          <w:iCs/>
        </w:rPr>
        <w:t xml:space="preserve">Delhi Through the Ages: Essays in Urban History Culture and </w:t>
      </w:r>
      <w:proofErr w:type="spellStart"/>
      <w:r w:rsidRPr="00C93304">
        <w:rPr>
          <w:rFonts w:ascii="TimesNewRomanPS" w:hAnsi="TimesNewRomanPS"/>
          <w:i/>
          <w:iCs/>
        </w:rPr>
        <w:t>Soci</w:t>
      </w:r>
      <w:proofErr w:type="spellEnd"/>
      <w:r w:rsidRPr="00C93304">
        <w:rPr>
          <w:rFonts w:ascii="TimesNewRomanPS" w:hAnsi="TimesNewRomanPS"/>
          <w:i/>
          <w:iCs/>
        </w:rPr>
        <w:t xml:space="preserve">- </w:t>
      </w:r>
      <w:proofErr w:type="spellStart"/>
      <w:r w:rsidRPr="00C93304">
        <w:rPr>
          <w:rFonts w:ascii="TimesNewRomanPS" w:hAnsi="TimesNewRomanPS"/>
          <w:i/>
          <w:iCs/>
        </w:rPr>
        <w:t>ety</w:t>
      </w:r>
      <w:proofErr w:type="spellEnd"/>
      <w:r w:rsidRPr="00C93304">
        <w:rPr>
          <w:rFonts w:ascii="TimesNewRomanPS" w:hAnsi="TimesNewRomanPS"/>
          <w:i/>
          <w:iCs/>
        </w:rPr>
        <w:t xml:space="preserve">. </w:t>
      </w:r>
      <w:r w:rsidRPr="00C93304">
        <w:rPr>
          <w:rFonts w:ascii="TimesNewRomanPSMT" w:hAnsi="TimesNewRomanPSMT"/>
        </w:rPr>
        <w:t xml:space="preserve">Delhi: OUP, pp 442-462. </w:t>
      </w:r>
    </w:p>
    <w:p w:rsidR="00C93304" w:rsidRPr="00C93304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>
        <w:rPr>
          <w:rFonts w:ascii="TimesNewRomanPSMT" w:hAnsi="TimesNewRomanPSMT"/>
        </w:rPr>
        <w:t>Tan,Tai</w:t>
      </w:r>
      <w:proofErr w:type="spellEnd"/>
      <w:r>
        <w:rPr>
          <w:rFonts w:ascii="TimesNewRomanPSMT" w:hAnsi="TimesNewRomanPSMT"/>
        </w:rPr>
        <w:t xml:space="preserve"> Yong and </w:t>
      </w:r>
      <w:proofErr w:type="spellStart"/>
      <w:r>
        <w:rPr>
          <w:rFonts w:ascii="TimesNewRomanPSMT" w:hAnsi="TimesNewRomanPSMT"/>
        </w:rPr>
        <w:t>Gyanesh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Kudaisya</w:t>
      </w:r>
      <w:proofErr w:type="spellEnd"/>
      <w:r>
        <w:rPr>
          <w:rFonts w:ascii="TimesNewRomanPSMT" w:hAnsi="TimesNewRomanPSMT"/>
        </w:rPr>
        <w:t>. (2000).</w:t>
      </w:r>
      <w:r>
        <w:rPr>
          <w:rFonts w:ascii="TimesNewRomanPS" w:hAnsi="TimesNewRomanPS"/>
          <w:i/>
          <w:iCs/>
        </w:rPr>
        <w:t xml:space="preserve">The Aftermath of Partition in South Asia. </w:t>
      </w:r>
      <w:r>
        <w:rPr>
          <w:rFonts w:ascii="TimesNewRomanPSMT" w:hAnsi="TimesNewRomanPSMT"/>
        </w:rPr>
        <w:t>New York: Routledge, pp 193-200,(Chap. 7, “Capitol Landscape</w:t>
      </w:r>
    </w:p>
    <w:p w:rsidR="00C93304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r w:rsidRPr="00C93304">
        <w:rPr>
          <w:rFonts w:ascii="TimesNewRomanPSMT" w:hAnsi="TimesNewRomanPSMT"/>
        </w:rPr>
        <w:t xml:space="preserve">Emma. </w:t>
      </w:r>
      <w:proofErr w:type="spellStart"/>
      <w:r w:rsidRPr="00C93304">
        <w:rPr>
          <w:rFonts w:ascii="TimesNewRomanPSMT" w:hAnsi="TimesNewRomanPSMT"/>
        </w:rPr>
        <w:t>Tarlo</w:t>
      </w:r>
      <w:proofErr w:type="spellEnd"/>
      <w:r w:rsidRPr="00C93304">
        <w:rPr>
          <w:rFonts w:ascii="TimesNewRomanPSMT" w:hAnsi="TimesNewRomanPSMT"/>
        </w:rPr>
        <w:t xml:space="preserve">. (2000). “Welcome to History: A Resettlement Colony in the Making,’ in Vero- </w:t>
      </w:r>
      <w:proofErr w:type="spellStart"/>
      <w:r w:rsidRPr="00C93304">
        <w:rPr>
          <w:rFonts w:ascii="TimesNewRomanPSMT" w:hAnsi="TimesNewRomanPSMT"/>
        </w:rPr>
        <w:t>nique</w:t>
      </w:r>
      <w:proofErr w:type="spellEnd"/>
      <w:r w:rsidRPr="00C93304">
        <w:rPr>
          <w:rFonts w:ascii="TimesNewRomanPSMT" w:hAnsi="TimesNewRomanPSMT"/>
        </w:rPr>
        <w:t xml:space="preserve"> Dupont </w:t>
      </w:r>
      <w:r w:rsidRPr="00C93304">
        <w:rPr>
          <w:rFonts w:ascii="TimesNewRomanPS" w:hAnsi="TimesNewRomanPS"/>
          <w:i/>
          <w:iCs/>
        </w:rPr>
        <w:t xml:space="preserve">et al </w:t>
      </w:r>
      <w:r w:rsidRPr="00C93304">
        <w:rPr>
          <w:rFonts w:ascii="TimesNewRomanPSMT" w:hAnsi="TimesNewRomanPSMT"/>
        </w:rPr>
        <w:t xml:space="preserve">ed. </w:t>
      </w:r>
      <w:r w:rsidRPr="00C93304">
        <w:rPr>
          <w:rFonts w:ascii="TimesNewRomanPS" w:hAnsi="TimesNewRomanPS"/>
          <w:i/>
          <w:iCs/>
        </w:rPr>
        <w:t>Delhi: Urban Spaces and Human Destinies</w:t>
      </w:r>
      <w:r w:rsidRPr="00C93304">
        <w:rPr>
          <w:rFonts w:ascii="TimesNewRomanPSMT" w:hAnsi="TimesNewRomanPSMT"/>
        </w:rPr>
        <w:t>. Delhi: Manohar, pp. 75-94.</w:t>
      </w:r>
    </w:p>
    <w:p w:rsidR="00C93304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C93304">
        <w:rPr>
          <w:rFonts w:ascii="TimesNewRomanPSMT" w:hAnsi="TimesNewRomanPSMT"/>
        </w:rPr>
        <w:t>Soni,Anita</w:t>
      </w:r>
      <w:proofErr w:type="spellEnd"/>
      <w:r w:rsidRPr="00C93304">
        <w:rPr>
          <w:rFonts w:ascii="TimesNewRomanPSMT" w:hAnsi="TimesNewRomanPSMT"/>
        </w:rPr>
        <w:t xml:space="preserve">. (2000).“Urban Conquest of Outer Delhi: Beneficiaries, Intermediaries and Vic- </w:t>
      </w:r>
      <w:proofErr w:type="spellStart"/>
      <w:r w:rsidRPr="00C93304">
        <w:rPr>
          <w:rFonts w:ascii="TimesNewRomanPSMT" w:hAnsi="TimesNewRomanPSMT"/>
        </w:rPr>
        <w:t>tims</w:t>
      </w:r>
      <w:proofErr w:type="spellEnd"/>
      <w:r w:rsidRPr="00C93304">
        <w:rPr>
          <w:rFonts w:ascii="TimesNewRomanPSMT" w:hAnsi="TimesNewRomanPSMT"/>
        </w:rPr>
        <w:t xml:space="preserve">”, in Veronique Dupont et al(Ed.). </w:t>
      </w:r>
      <w:r w:rsidRPr="00C93304">
        <w:rPr>
          <w:rFonts w:ascii="TimesNewRomanPS" w:hAnsi="TimesNewRomanPS"/>
          <w:i/>
          <w:iCs/>
        </w:rPr>
        <w:t xml:space="preserve">Delhi: Urban Spaces and Human </w:t>
      </w:r>
      <w:proofErr w:type="spellStart"/>
      <w:r w:rsidRPr="00C93304">
        <w:rPr>
          <w:rFonts w:ascii="TimesNewRomanPS" w:hAnsi="TimesNewRomanPS"/>
          <w:i/>
          <w:iCs/>
        </w:rPr>
        <w:t>Destinies,</w:t>
      </w:r>
      <w:r w:rsidRPr="00C93304">
        <w:rPr>
          <w:rFonts w:ascii="TimesNewRomanPSMT" w:hAnsi="TimesNewRomanPSMT"/>
        </w:rPr>
        <w:t>Delhi</w:t>
      </w:r>
      <w:proofErr w:type="spellEnd"/>
      <w:r w:rsidRPr="00C93304">
        <w:rPr>
          <w:rFonts w:ascii="TimesNewRomanPSMT" w:hAnsi="TimesNewRomanPSMT"/>
        </w:rPr>
        <w:t xml:space="preserve">: Manohar, pp. 75-94 </w:t>
      </w:r>
    </w:p>
    <w:p w:rsidR="00D73901" w:rsidRDefault="00C93304" w:rsidP="00C93304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C93304">
        <w:rPr>
          <w:rFonts w:ascii="TimesNewRomanPSMT" w:hAnsi="TimesNewRomanPSMT"/>
        </w:rPr>
        <w:t>Ghosh,Amitav</w:t>
      </w:r>
      <w:proofErr w:type="spellEnd"/>
      <w:r w:rsidRPr="00C93304">
        <w:rPr>
          <w:rFonts w:ascii="TimesNewRomanPSMT" w:hAnsi="TimesNewRomanPSMT"/>
        </w:rPr>
        <w:t xml:space="preserve">. (1985)., ‘The Ghosts of Mrs Gandhi,’ </w:t>
      </w:r>
      <w:r w:rsidRPr="00C93304">
        <w:rPr>
          <w:rFonts w:ascii="TimesNewRomanPS" w:hAnsi="TimesNewRomanPS"/>
          <w:i/>
          <w:iCs/>
        </w:rPr>
        <w:t>The New Yorker</w:t>
      </w:r>
      <w:r w:rsidRPr="00C93304">
        <w:rPr>
          <w:rFonts w:ascii="TimesNewRomanPSMT" w:hAnsi="TimesNewRomanPSMT"/>
        </w:rPr>
        <w:t xml:space="preserve">, (Available online: </w:t>
      </w:r>
      <w:proofErr w:type="spellStart"/>
      <w:r w:rsidRPr="00C93304">
        <w:rPr>
          <w:rFonts w:ascii="TimesNewRomanPSMT" w:hAnsi="TimesNewRomanPSMT"/>
        </w:rPr>
        <w:t>ht</w:t>
      </w:r>
      <w:proofErr w:type="spellEnd"/>
      <w:r w:rsidRPr="00C93304">
        <w:rPr>
          <w:rFonts w:ascii="TimesNewRomanPSMT" w:hAnsi="TimesNewRomanPSMT"/>
        </w:rPr>
        <w:t xml:space="preserve">- tps://www.amitavghosh.com/essays/ghost.html </w:t>
      </w:r>
    </w:p>
    <w:p w:rsid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C93304">
        <w:rPr>
          <w:rFonts w:ascii="TimesNewRomanPSMT" w:hAnsi="TimesNewRomanPSMT"/>
          <w:color w:val="333300"/>
        </w:rPr>
        <w:lastRenderedPageBreak/>
        <w:t>Metcalf,Thomas</w:t>
      </w:r>
      <w:proofErr w:type="spellEnd"/>
      <w:r w:rsidRPr="00C93304">
        <w:rPr>
          <w:rFonts w:ascii="TimesNewRomanPSMT" w:hAnsi="TimesNewRomanPSMT"/>
          <w:color w:val="333300"/>
        </w:rPr>
        <w:t xml:space="preserve">. (1989). </w:t>
      </w:r>
      <w:r w:rsidRPr="00C93304">
        <w:rPr>
          <w:rFonts w:ascii="TimesNewRomanPS" w:hAnsi="TimesNewRomanPS"/>
          <w:i/>
          <w:iCs/>
          <w:color w:val="333300"/>
        </w:rPr>
        <w:t>Imperial Visions</w:t>
      </w:r>
      <w:r w:rsidRPr="00C93304">
        <w:rPr>
          <w:rFonts w:ascii="TimesNewRomanPSMT" w:hAnsi="TimesNewRomanPSMT"/>
          <w:color w:val="333300"/>
        </w:rPr>
        <w:t>. Delhi: Oxford University Press, pp. 211-239, (Ch. 7 ‘New Delhi: The Beginning of the End’).</w:t>
      </w:r>
    </w:p>
    <w:p w:rsid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Johnson,David</w:t>
      </w:r>
      <w:proofErr w:type="spellEnd"/>
      <w:r w:rsidRPr="00D73901">
        <w:rPr>
          <w:rFonts w:ascii="TimesNewRomanPSMT" w:hAnsi="TimesNewRomanPSMT"/>
        </w:rPr>
        <w:t xml:space="preserve"> A. (2015). </w:t>
      </w:r>
      <w:r w:rsidRPr="00D73901">
        <w:rPr>
          <w:rFonts w:ascii="TimesNewRomanPS" w:hAnsi="TimesNewRomanPS"/>
          <w:i/>
          <w:iCs/>
        </w:rPr>
        <w:t>New Delhi: The Last Imperial City</w:t>
      </w:r>
      <w:r w:rsidRPr="00D73901">
        <w:rPr>
          <w:rFonts w:ascii="TimesNewRomanPSMT" w:hAnsi="TimesNewRomanPSMT"/>
        </w:rPr>
        <w:t xml:space="preserve">. </w:t>
      </w:r>
      <w:r w:rsidRPr="00D73901">
        <w:rPr>
          <w:rFonts w:ascii="TimesNewRomanPSMT" w:hAnsi="TimesNewRomanPSMT"/>
          <w:color w:val="515151"/>
        </w:rPr>
        <w:t xml:space="preserve">Basingstoke: </w:t>
      </w:r>
      <w:r w:rsidRPr="00D73901">
        <w:rPr>
          <w:rFonts w:ascii="TimesNewRomanPSMT" w:hAnsi="TimesNewRomanPSMT"/>
        </w:rPr>
        <w:t xml:space="preserve">Palgrave 2015. (Chap. 8, “Land Acquisition, Landlessness and the Building of New Delhi”). </w:t>
      </w:r>
    </w:p>
    <w:p w:rsidR="00D73901" w:rsidRP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Mann,Michael</w:t>
      </w:r>
      <w:proofErr w:type="spellEnd"/>
      <w:r w:rsidRPr="00D73901">
        <w:rPr>
          <w:rFonts w:ascii="TimesNewRomanPSMT" w:hAnsi="TimesNewRomanPSMT"/>
        </w:rPr>
        <w:t xml:space="preserve">. (2007).“Delhi's Belly: On the Management of Water, Sewage and Excreta in a Changing Urban Environment during the Nineteenth Century,” </w:t>
      </w:r>
      <w:r w:rsidRPr="00D73901">
        <w:rPr>
          <w:rFonts w:ascii="TimesNewRomanPS" w:hAnsi="TimesNewRomanPS"/>
          <w:i/>
          <w:iCs/>
        </w:rPr>
        <w:t>Studies in History</w:t>
      </w:r>
      <w:r w:rsidRPr="00D73901">
        <w:rPr>
          <w:rFonts w:ascii="TimesNewRomanPSMT" w:hAnsi="TimesNewRomanPSMT"/>
        </w:rPr>
        <w:t xml:space="preserve">, Vol. 23:1, pp. 1-30 </w:t>
      </w:r>
    </w:p>
    <w:p w:rsidR="00D73901" w:rsidRP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 xml:space="preserve">Gupta, </w:t>
      </w:r>
      <w:proofErr w:type="spellStart"/>
      <w:r w:rsidRPr="00D73901">
        <w:rPr>
          <w:rFonts w:ascii="TimesNewRomanPSMT" w:hAnsi="TimesNewRomanPSMT"/>
        </w:rPr>
        <w:t>Narayani</w:t>
      </w:r>
      <w:proofErr w:type="spellEnd"/>
      <w:r w:rsidRPr="00D73901">
        <w:rPr>
          <w:rFonts w:ascii="TimesNewRomanPSMT" w:hAnsi="TimesNewRomanPSMT"/>
        </w:rPr>
        <w:t xml:space="preserve">. (1999). </w:t>
      </w:r>
      <w:r w:rsidRPr="00D73901">
        <w:rPr>
          <w:rFonts w:ascii="TimesNewRomanPS" w:hAnsi="TimesNewRomanPS"/>
          <w:i/>
          <w:iCs/>
        </w:rPr>
        <w:t xml:space="preserve">Delhi between the Empires: 1803-1931. </w:t>
      </w:r>
      <w:r w:rsidRPr="00D73901">
        <w:rPr>
          <w:rFonts w:ascii="TimesNewRomanPSMT" w:hAnsi="TimesNewRomanPSMT"/>
        </w:rPr>
        <w:t>Delhi: Oxford University Press, pp. 20-31, 50-66</w:t>
      </w:r>
    </w:p>
    <w:p w:rsidR="00D73901" w:rsidRP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Lahiri,Nayanjot</w:t>
      </w:r>
      <w:proofErr w:type="spellEnd"/>
      <w:r w:rsidRPr="00D73901">
        <w:rPr>
          <w:rFonts w:ascii="TimesNewRomanPSMT" w:hAnsi="TimesNewRomanPSMT"/>
        </w:rPr>
        <w:t xml:space="preserve">. (2003).“Commemorating and Remembering 1857: The Revolt in Delhi and its Afterlife,’ </w:t>
      </w:r>
      <w:r w:rsidRPr="00D73901">
        <w:rPr>
          <w:rFonts w:ascii="TimesNewRomanPS" w:hAnsi="TimesNewRomanPS"/>
          <w:i/>
          <w:iCs/>
        </w:rPr>
        <w:t>World Archaeology</w:t>
      </w:r>
      <w:r w:rsidRPr="00D73901">
        <w:rPr>
          <w:rFonts w:ascii="TimesNewRomanPSMT" w:hAnsi="TimesNewRomanPSMT"/>
        </w:rPr>
        <w:t xml:space="preserve">, vol. 35, no.1, pp. 35-60 </w:t>
      </w:r>
    </w:p>
    <w:p w:rsidR="00D73901" w:rsidRP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Dalrymple,William</w:t>
      </w:r>
      <w:proofErr w:type="spellEnd"/>
      <w:r w:rsidRPr="00D73901">
        <w:rPr>
          <w:rFonts w:ascii="TimesNewRomanPSMT" w:hAnsi="TimesNewRomanPSMT"/>
        </w:rPr>
        <w:t xml:space="preserve">, (2006). </w:t>
      </w:r>
      <w:r w:rsidRPr="00D73901">
        <w:rPr>
          <w:rFonts w:ascii="TimesNewRomanPS" w:hAnsi="TimesNewRomanPS"/>
          <w:i/>
          <w:iCs/>
        </w:rPr>
        <w:t>The Last Mughal</w:t>
      </w:r>
      <w:r w:rsidRPr="00D73901">
        <w:rPr>
          <w:rFonts w:ascii="TimesNewRomanPSMT" w:hAnsi="TimesNewRomanPSMT"/>
        </w:rPr>
        <w:t xml:space="preserve">: </w:t>
      </w:r>
      <w:r w:rsidRPr="00D73901">
        <w:rPr>
          <w:rFonts w:ascii="TimesNewRomanPS" w:hAnsi="TimesNewRomanPS"/>
          <w:i/>
          <w:iCs/>
        </w:rPr>
        <w:t>The Fall of A Dynasty</w:t>
      </w:r>
      <w:r w:rsidRPr="00D73901">
        <w:rPr>
          <w:rFonts w:ascii="TimesNewRomanPSMT" w:hAnsi="TimesNewRomanPSMT"/>
        </w:rPr>
        <w:t xml:space="preserve">, Delhi: Penguin/Viking, pp. 193-229, 346-392.(Chap 6 “The Day of Ruin and Riot” and Chap. 10 “To Shoot Every Soul”. </w:t>
      </w:r>
    </w:p>
    <w:p w:rsidR="00D73901" w:rsidRP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 xml:space="preserve">Farooqui, Amar. (2013). </w:t>
      </w:r>
      <w:r w:rsidRPr="00D73901">
        <w:rPr>
          <w:rFonts w:ascii="TimesNewRomanPS" w:hAnsi="TimesNewRomanPS"/>
          <w:i/>
          <w:iCs/>
        </w:rPr>
        <w:t xml:space="preserve">Zafar and the Raj: Anglo-Mughal Delhi, 1800-1850, </w:t>
      </w:r>
      <w:r w:rsidRPr="00D73901">
        <w:rPr>
          <w:rFonts w:ascii="TimesNewRomanPSMT" w:hAnsi="TimesNewRomanPSMT"/>
        </w:rPr>
        <w:t>Delhi: Primus Books, pp.106-133, (chap. 6: “The Palace and the City”)</w:t>
      </w:r>
      <w:r w:rsidRPr="00D73901">
        <w:rPr>
          <w:rFonts w:ascii="TimesNewRomanPSMT" w:hAnsi="TimesNewRomanPSMT"/>
        </w:rPr>
        <w:br/>
        <w:t xml:space="preserve">C. M. </w:t>
      </w:r>
      <w:proofErr w:type="spellStart"/>
      <w:r w:rsidRPr="00D73901">
        <w:rPr>
          <w:rFonts w:ascii="TimesNewRomanPSMT" w:hAnsi="TimesNewRomanPSMT"/>
        </w:rPr>
        <w:t>Naim</w:t>
      </w:r>
      <w:proofErr w:type="spellEnd"/>
      <w:r w:rsidRPr="00D73901">
        <w:rPr>
          <w:rFonts w:ascii="TimesNewRomanPSMT" w:hAnsi="TimesNewRomanPSMT"/>
        </w:rPr>
        <w:t xml:space="preserve">.(2004). </w:t>
      </w:r>
    </w:p>
    <w:p w:rsidR="00D73901" w:rsidRDefault="002609D8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 xml:space="preserve">“Ghalib’s Delhi: A Shamelessly Revisionist Look at Two Popular Metaphors,” in </w:t>
      </w:r>
      <w:r w:rsidRPr="00D73901">
        <w:rPr>
          <w:rFonts w:ascii="TimesNewRomanPS" w:hAnsi="TimesNewRomanPS"/>
          <w:i/>
          <w:iCs/>
        </w:rPr>
        <w:t xml:space="preserve">Urdu Texts and Contexts: The Selected Essays of C. M. </w:t>
      </w:r>
      <w:proofErr w:type="spellStart"/>
      <w:r w:rsidRPr="00D73901">
        <w:rPr>
          <w:rFonts w:ascii="TimesNewRomanPS" w:hAnsi="TimesNewRomanPS"/>
          <w:i/>
          <w:iCs/>
        </w:rPr>
        <w:t>Naim</w:t>
      </w:r>
      <w:proofErr w:type="spellEnd"/>
      <w:r w:rsidRPr="00D73901">
        <w:rPr>
          <w:rFonts w:ascii="TimesNewRomanPSMT" w:hAnsi="TimesNewRomanPSMT"/>
        </w:rPr>
        <w:t>, Delhi: Permanent Black, pp. 250-279.</w:t>
      </w:r>
      <w:r w:rsidRPr="00D73901">
        <w:rPr>
          <w:rFonts w:ascii="TimesNewRomanPSMT" w:hAnsi="TimesNewRomanPSMT"/>
        </w:rPr>
        <w:br/>
        <w:t xml:space="preserve">Gail </w:t>
      </w:r>
      <w:proofErr w:type="spellStart"/>
      <w:r w:rsidRPr="00D73901">
        <w:rPr>
          <w:rFonts w:ascii="TimesNewRomanPSMT" w:hAnsi="TimesNewRomanPSMT"/>
        </w:rPr>
        <w:t>Minault</w:t>
      </w:r>
      <w:proofErr w:type="spellEnd"/>
      <w:r w:rsidRPr="00D73901">
        <w:rPr>
          <w:rFonts w:ascii="TimesNewRomanPSMT" w:hAnsi="TimesNewRomanPSMT"/>
        </w:rPr>
        <w:t xml:space="preserve">.(2003). “Master Ramchandra of Delhi College: Teacher, Journalist, and Cultural Intermediary,” </w:t>
      </w:r>
      <w:r w:rsidRPr="00D73901">
        <w:rPr>
          <w:rFonts w:ascii="TimesNewRomanPS" w:hAnsi="TimesNewRomanPS"/>
          <w:i/>
          <w:iCs/>
        </w:rPr>
        <w:t xml:space="preserve">Annual of Urdu Studies, </w:t>
      </w:r>
      <w:r w:rsidRPr="00D73901">
        <w:rPr>
          <w:rFonts w:ascii="TimesNewRomanPSMT" w:hAnsi="TimesNewRomanPSMT"/>
        </w:rPr>
        <w:t xml:space="preserve">vol. 18, pp. 95-104 </w:t>
      </w:r>
    </w:p>
    <w:p w:rsidR="00D73901" w:rsidRDefault="00C93304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 xml:space="preserve">Emma. </w:t>
      </w:r>
      <w:proofErr w:type="spellStart"/>
      <w:r w:rsidRPr="00D73901">
        <w:rPr>
          <w:rFonts w:ascii="TimesNewRomanPSMT" w:hAnsi="TimesNewRomanPSMT"/>
        </w:rPr>
        <w:t>Tarlo</w:t>
      </w:r>
      <w:proofErr w:type="spellEnd"/>
      <w:r w:rsidRPr="00D73901">
        <w:rPr>
          <w:rFonts w:ascii="TimesNewRomanPSMT" w:hAnsi="TimesNewRomanPSMT"/>
        </w:rPr>
        <w:t xml:space="preserve">. (2000). “Welcome to History: A Resettlement Colony in the Making,’ in Vero- </w:t>
      </w:r>
      <w:proofErr w:type="spellStart"/>
      <w:r w:rsidRPr="00D73901">
        <w:rPr>
          <w:rFonts w:ascii="TimesNewRomanPSMT" w:hAnsi="TimesNewRomanPSMT"/>
        </w:rPr>
        <w:t>nique</w:t>
      </w:r>
      <w:proofErr w:type="spellEnd"/>
      <w:r w:rsidRPr="00D73901">
        <w:rPr>
          <w:rFonts w:ascii="TimesNewRomanPSMT" w:hAnsi="TimesNewRomanPSMT"/>
        </w:rPr>
        <w:t xml:space="preserve"> Dupont </w:t>
      </w:r>
      <w:r w:rsidRPr="00D73901">
        <w:rPr>
          <w:rFonts w:ascii="TimesNewRomanPS" w:hAnsi="TimesNewRomanPS"/>
          <w:i/>
          <w:iCs/>
        </w:rPr>
        <w:t xml:space="preserve">et al </w:t>
      </w:r>
      <w:r w:rsidRPr="00D73901">
        <w:rPr>
          <w:rFonts w:ascii="TimesNewRomanPSMT" w:hAnsi="TimesNewRomanPSMT"/>
        </w:rPr>
        <w:t xml:space="preserve">ed. </w:t>
      </w:r>
      <w:r w:rsidRPr="00D73901">
        <w:rPr>
          <w:rFonts w:ascii="TimesNewRomanPS" w:hAnsi="TimesNewRomanPS"/>
          <w:i/>
          <w:iCs/>
        </w:rPr>
        <w:t>Delhi: Urban Spaces and Human Destinies</w:t>
      </w:r>
      <w:r w:rsidRPr="00D73901">
        <w:rPr>
          <w:rFonts w:ascii="TimesNewRomanPSMT" w:hAnsi="TimesNewRomanPSMT"/>
        </w:rPr>
        <w:t>. Delhi: Manohar, pp. 75-94.</w:t>
      </w:r>
    </w:p>
    <w:p w:rsidR="00D73901" w:rsidRPr="00D73901" w:rsidRDefault="00C93304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Soni,Anita</w:t>
      </w:r>
      <w:proofErr w:type="spellEnd"/>
      <w:r w:rsidRPr="00D73901">
        <w:rPr>
          <w:rFonts w:ascii="TimesNewRomanPSMT" w:hAnsi="TimesNewRomanPSMT"/>
        </w:rPr>
        <w:t xml:space="preserve">. (2000).“Urban Conquest of Outer Delhi: Beneficiaries, Intermediaries and Vic- </w:t>
      </w:r>
      <w:proofErr w:type="spellStart"/>
      <w:r w:rsidRPr="00D73901">
        <w:rPr>
          <w:rFonts w:ascii="TimesNewRomanPSMT" w:hAnsi="TimesNewRomanPSMT"/>
        </w:rPr>
        <w:t>tims</w:t>
      </w:r>
      <w:proofErr w:type="spellEnd"/>
      <w:r w:rsidRPr="00D73901">
        <w:rPr>
          <w:rFonts w:ascii="TimesNewRomanPSMT" w:hAnsi="TimesNewRomanPSMT"/>
        </w:rPr>
        <w:t xml:space="preserve">”, in Veronique Dupont et al(Ed.). </w:t>
      </w:r>
      <w:r w:rsidRPr="00D73901">
        <w:rPr>
          <w:rFonts w:ascii="TimesNewRomanPS" w:hAnsi="TimesNewRomanPS"/>
          <w:i/>
          <w:iCs/>
        </w:rPr>
        <w:t xml:space="preserve">Delhi: Urban Spaces and Human </w:t>
      </w:r>
      <w:proofErr w:type="spellStart"/>
      <w:r w:rsidRPr="00D73901">
        <w:rPr>
          <w:rFonts w:ascii="TimesNewRomanPS" w:hAnsi="TimesNewRomanPS"/>
          <w:i/>
          <w:iCs/>
        </w:rPr>
        <w:t>Destinies,</w:t>
      </w:r>
      <w:r w:rsidRPr="00D73901">
        <w:rPr>
          <w:rFonts w:ascii="TimesNewRomanPSMT" w:hAnsi="TimesNewRomanPSMT"/>
        </w:rPr>
        <w:t>Delhi</w:t>
      </w:r>
      <w:proofErr w:type="spellEnd"/>
      <w:r w:rsidRPr="00D73901">
        <w:rPr>
          <w:rFonts w:ascii="TimesNewRomanPSMT" w:hAnsi="TimesNewRomanPSMT"/>
        </w:rPr>
        <w:t xml:space="preserve">: Manohar, pp. 75-94 </w:t>
      </w:r>
    </w:p>
    <w:p w:rsidR="00D73901" w:rsidRPr="00D73901" w:rsidRDefault="001243FF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>Beg,</w:t>
      </w:r>
      <w:r w:rsidR="00D73901">
        <w:rPr>
          <w:rFonts w:ascii="TimesNewRomanPSMT" w:hAnsi="TimesNewRomanPSMT"/>
        </w:rPr>
        <w:t xml:space="preserve"> </w:t>
      </w:r>
      <w:r w:rsidRPr="00D73901">
        <w:rPr>
          <w:rFonts w:ascii="TimesNewRomanPSMT" w:hAnsi="TimesNewRomanPSMT"/>
        </w:rPr>
        <w:t xml:space="preserve">Mirza </w:t>
      </w:r>
      <w:proofErr w:type="spellStart"/>
      <w:r w:rsidRPr="00D73901">
        <w:rPr>
          <w:rFonts w:ascii="TimesNewRomanPSMT" w:hAnsi="TimesNewRomanPSMT"/>
        </w:rPr>
        <w:t>Farhatullah</w:t>
      </w:r>
      <w:proofErr w:type="spellEnd"/>
      <w:r w:rsidRPr="00D73901">
        <w:rPr>
          <w:rFonts w:ascii="TimesNewRomanPSMT" w:hAnsi="TimesNewRomanPSMT"/>
        </w:rPr>
        <w:t xml:space="preserve">. (2012). </w:t>
      </w:r>
      <w:r w:rsidRPr="00D73901">
        <w:rPr>
          <w:rFonts w:ascii="TimesNewRomanPS" w:hAnsi="TimesNewRomanPS"/>
          <w:i/>
          <w:iCs/>
        </w:rPr>
        <w:t>Bahadur Shah and the Festival of Flower-Sellers</w:t>
      </w:r>
      <w:r w:rsidRPr="00D73901">
        <w:rPr>
          <w:rFonts w:ascii="TimesNewRomanPSMT" w:hAnsi="TimesNewRomanPSMT"/>
        </w:rPr>
        <w:t xml:space="preserve">, tr., Mo- hammed Zakir, Hyderabad: Orient </w:t>
      </w:r>
      <w:proofErr w:type="spellStart"/>
      <w:r w:rsidRPr="00D73901">
        <w:rPr>
          <w:rFonts w:ascii="TimesNewRomanPSMT" w:hAnsi="TimesNewRomanPSMT"/>
        </w:rPr>
        <w:t>Blackswan</w:t>
      </w:r>
      <w:proofErr w:type="spellEnd"/>
      <w:r w:rsidRPr="00D73901">
        <w:rPr>
          <w:rFonts w:ascii="TimesNewRomanPSMT" w:hAnsi="TimesNewRomanPSMT"/>
        </w:rPr>
        <w:t>.</w:t>
      </w:r>
    </w:p>
    <w:p w:rsidR="00D73901" w:rsidRPr="00D73901" w:rsidRDefault="001243FF" w:rsidP="00D73901">
      <w:pPr>
        <w:pStyle w:val="NormalWeb"/>
        <w:numPr>
          <w:ilvl w:val="0"/>
          <w:numId w:val="4"/>
        </w:numPr>
        <w:shd w:val="clear" w:color="auto" w:fill="FFFFFF"/>
      </w:pPr>
      <w:proofErr w:type="spellStart"/>
      <w:r w:rsidRPr="00D73901">
        <w:rPr>
          <w:rFonts w:ascii="TimesNewRomanPSMT" w:hAnsi="TimesNewRomanPSMT"/>
        </w:rPr>
        <w:t>Basu</w:t>
      </w:r>
      <w:proofErr w:type="spellEnd"/>
      <w:r w:rsidRPr="00D73901">
        <w:rPr>
          <w:rFonts w:ascii="TimesNewRomanPSMT" w:hAnsi="TimesNewRomanPSMT"/>
        </w:rPr>
        <w:t xml:space="preserve">, Aparna.(1986). “The Foundations and Early History of Delhi University,” in Robert </w:t>
      </w:r>
      <w:proofErr w:type="spellStart"/>
      <w:r w:rsidRPr="00D73901">
        <w:rPr>
          <w:rFonts w:ascii="TimesNewRomanPSMT" w:hAnsi="TimesNewRomanPSMT"/>
        </w:rPr>
        <w:t>Frykenberg</w:t>
      </w:r>
      <w:proofErr w:type="spellEnd"/>
      <w:r w:rsidRPr="00D73901">
        <w:rPr>
          <w:rFonts w:ascii="TimesNewRomanPSMT" w:hAnsi="TimesNewRomanPSMT"/>
        </w:rPr>
        <w:t xml:space="preserve"> </w:t>
      </w:r>
      <w:proofErr w:type="spellStart"/>
      <w:r w:rsidRPr="00D73901">
        <w:rPr>
          <w:rFonts w:ascii="TimesNewRomanPSMT" w:hAnsi="TimesNewRomanPSMT"/>
        </w:rPr>
        <w:t>ed</w:t>
      </w:r>
      <w:proofErr w:type="spellEnd"/>
      <w:r w:rsidRPr="00D73901">
        <w:rPr>
          <w:rFonts w:ascii="TimesNewRomanPSMT" w:hAnsi="TimesNewRomanPSMT"/>
        </w:rPr>
        <w:t xml:space="preserve">, </w:t>
      </w:r>
      <w:r w:rsidRPr="00D73901">
        <w:rPr>
          <w:rFonts w:ascii="TimesNewRomanPS" w:hAnsi="TimesNewRomanPS"/>
          <w:i/>
          <w:iCs/>
        </w:rPr>
        <w:t>Delhi Through the Ages: Essays in Urban History Culture and Society</w:t>
      </w:r>
      <w:r w:rsidRPr="00D73901">
        <w:rPr>
          <w:rFonts w:ascii="TimesNewRomanPSMT" w:hAnsi="TimesNewRomanPSMT"/>
        </w:rPr>
        <w:t xml:space="preserve">, Delhi: Oxford University Press, pp 401-430 </w:t>
      </w:r>
    </w:p>
    <w:p w:rsidR="00A44C53" w:rsidRPr="00D73901" w:rsidRDefault="001243FF" w:rsidP="00D73901">
      <w:pPr>
        <w:pStyle w:val="NormalWeb"/>
        <w:numPr>
          <w:ilvl w:val="0"/>
          <w:numId w:val="4"/>
        </w:numPr>
        <w:shd w:val="clear" w:color="auto" w:fill="FFFFFF"/>
      </w:pPr>
      <w:r w:rsidRPr="00D73901">
        <w:rPr>
          <w:rFonts w:ascii="TimesNewRomanPSMT" w:hAnsi="TimesNewRomanPSMT"/>
        </w:rPr>
        <w:t xml:space="preserve">Sharma, </w:t>
      </w:r>
      <w:proofErr w:type="spellStart"/>
      <w:r w:rsidRPr="00D73901">
        <w:rPr>
          <w:rFonts w:ascii="TimesNewRomanPSMT" w:hAnsi="TimesNewRomanPSMT"/>
        </w:rPr>
        <w:t>Ravikant</w:t>
      </w:r>
      <w:proofErr w:type="spellEnd"/>
      <w:r w:rsidRPr="00D73901">
        <w:rPr>
          <w:rFonts w:ascii="TimesNewRomanPSMT" w:hAnsi="TimesNewRomanPSMT"/>
        </w:rPr>
        <w:t xml:space="preserve">. (2016).“Architecture of intellectual sociality: Tea and coffeehouses in post-colonial </w:t>
      </w:r>
      <w:proofErr w:type="spellStart"/>
      <w:r w:rsidRPr="00D73901">
        <w:rPr>
          <w:rFonts w:ascii="TimesNewRomanPSMT" w:hAnsi="TimesNewRomanPSMT"/>
        </w:rPr>
        <w:t>Delhi,”</w:t>
      </w:r>
      <w:r w:rsidRPr="00D73901">
        <w:rPr>
          <w:rFonts w:ascii="TimesNewRomanPS" w:hAnsi="TimesNewRomanPS"/>
          <w:i/>
          <w:iCs/>
        </w:rPr>
        <w:t>City</w:t>
      </w:r>
      <w:proofErr w:type="spellEnd"/>
      <w:r w:rsidRPr="00D73901">
        <w:rPr>
          <w:rFonts w:ascii="TimesNewRomanPS" w:hAnsi="TimesNewRomanPS"/>
          <w:i/>
          <w:iCs/>
        </w:rPr>
        <w:t>, Culture and Society</w:t>
      </w:r>
      <w:r w:rsidRPr="00D73901">
        <w:rPr>
          <w:rFonts w:ascii="TimesNewRomanPSMT" w:hAnsi="TimesNewRomanPSMT"/>
        </w:rPr>
        <w:t xml:space="preserve">, vol.7, 275-28 </w:t>
      </w:r>
    </w:p>
    <w:p w:rsidR="00A44C53" w:rsidRDefault="00A44C53" w:rsidP="00A4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bidi="hi-IN"/>
        </w:rPr>
      </w:pPr>
    </w:p>
    <w:p w:rsidR="00A44C53" w:rsidRPr="005C73A2" w:rsidRDefault="00A44C53" w:rsidP="00A44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3A2">
        <w:rPr>
          <w:rFonts w:ascii="Times New Roman" w:hAnsi="Times New Roman" w:cs="Times New Roman"/>
          <w:b/>
          <w:bCs/>
          <w:sz w:val="24"/>
          <w:szCs w:val="24"/>
        </w:rPr>
        <w:t xml:space="preserve">Assessment method/ Evaluation Plan: </w:t>
      </w:r>
    </w:p>
    <w:p w:rsidR="00D73901" w:rsidRPr="00D73901" w:rsidRDefault="00D73901" w:rsidP="00D73901">
      <w:pPr>
        <w:rPr>
          <w:b/>
          <w:bCs/>
          <w:sz w:val="24"/>
          <w:szCs w:val="24"/>
        </w:rPr>
      </w:pPr>
      <w:r w:rsidRPr="00D73901">
        <w:rPr>
          <w:b/>
          <w:bCs/>
          <w:sz w:val="24"/>
          <w:szCs w:val="24"/>
        </w:rPr>
        <w:t>Internal Assessment: 25 Marks</w:t>
      </w:r>
    </w:p>
    <w:p w:rsidR="00D73901" w:rsidRPr="00D73901" w:rsidRDefault="00D73901" w:rsidP="00D73901">
      <w:pPr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</w:pPr>
      <w:r w:rsidRPr="00D73901"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  <w:t xml:space="preserve"> Internal Assessment of 25 marks will be conducted as per university guidelines.</w:t>
      </w:r>
    </w:p>
    <w:p w:rsidR="00D73901" w:rsidRPr="00D73901" w:rsidRDefault="00D73901" w:rsidP="00D73901">
      <w:pPr>
        <w:rPr>
          <w:sz w:val="24"/>
          <w:szCs w:val="24"/>
        </w:rPr>
      </w:pPr>
    </w:p>
    <w:p w:rsidR="00512FAF" w:rsidRPr="00D73901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Pr="00D73901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512FAF" w:rsidRPr="005258D6" w:rsidRDefault="00512FAF" w:rsidP="00512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12FAF" w:rsidRDefault="00512FAF" w:rsidP="00512FAF">
      <w:pPr>
        <w:pStyle w:val="NormalWeb"/>
        <w:shd w:val="clear" w:color="auto" w:fill="FFFFFF"/>
      </w:pPr>
    </w:p>
    <w:p w:rsidR="00512FAF" w:rsidRPr="000E2B91" w:rsidRDefault="00512FAF" w:rsidP="00512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FAF" w:rsidRPr="005258D6" w:rsidRDefault="00512FAF" w:rsidP="00512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FAF" w:rsidRDefault="00512FAF" w:rsidP="00512FAF"/>
    <w:p w:rsidR="00512FAF" w:rsidRPr="00D3005D" w:rsidRDefault="00512FAF" w:rsidP="00A44C53">
      <w:pPr>
        <w:rPr>
          <w:rFonts w:ascii="Times New Roman" w:hAnsi="Times New Roman" w:cs="Times New Roman"/>
          <w:sz w:val="24"/>
          <w:szCs w:val="24"/>
        </w:rPr>
      </w:pPr>
    </w:p>
    <w:p w:rsidR="00A44C53" w:rsidRPr="005258D6" w:rsidRDefault="00A44C53" w:rsidP="00A44C53">
      <w:pPr>
        <w:rPr>
          <w:rFonts w:ascii="Times New Roman" w:hAnsi="Times New Roman" w:cs="Times New Roman"/>
          <w:sz w:val="24"/>
          <w:szCs w:val="24"/>
        </w:rPr>
      </w:pPr>
    </w:p>
    <w:p w:rsidR="00A44C53" w:rsidRPr="00A44C53" w:rsidRDefault="00A44C53" w:rsidP="00A4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bidi="hi-IN"/>
        </w:rPr>
      </w:pPr>
    </w:p>
    <w:p w:rsidR="00681897" w:rsidRDefault="00F00880"/>
    <w:sectPr w:rsidR="00681897" w:rsidSect="00A47E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120"/>
    <w:multiLevelType w:val="hybridMultilevel"/>
    <w:tmpl w:val="92B46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F35"/>
    <w:multiLevelType w:val="hybridMultilevel"/>
    <w:tmpl w:val="0A442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6066"/>
    <w:multiLevelType w:val="hybridMultilevel"/>
    <w:tmpl w:val="CA245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22F3"/>
    <w:multiLevelType w:val="hybridMultilevel"/>
    <w:tmpl w:val="004A7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F88"/>
    <w:multiLevelType w:val="hybridMultilevel"/>
    <w:tmpl w:val="0046B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6B39"/>
    <w:multiLevelType w:val="hybridMultilevel"/>
    <w:tmpl w:val="5F443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139B"/>
    <w:multiLevelType w:val="hybridMultilevel"/>
    <w:tmpl w:val="434E75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CC259E"/>
    <w:multiLevelType w:val="hybridMultilevel"/>
    <w:tmpl w:val="9F642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8C5"/>
    <w:multiLevelType w:val="hybridMultilevel"/>
    <w:tmpl w:val="1D90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877"/>
    <w:multiLevelType w:val="hybridMultilevel"/>
    <w:tmpl w:val="C36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B2A145F"/>
    <w:multiLevelType w:val="hybridMultilevel"/>
    <w:tmpl w:val="5802D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4639F"/>
    <w:multiLevelType w:val="hybridMultilevel"/>
    <w:tmpl w:val="278C7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47CDC"/>
    <w:multiLevelType w:val="hybridMultilevel"/>
    <w:tmpl w:val="C7D4A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F15"/>
    <w:multiLevelType w:val="hybridMultilevel"/>
    <w:tmpl w:val="2B223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4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FF"/>
    <w:rsid w:val="001243FF"/>
    <w:rsid w:val="002609D8"/>
    <w:rsid w:val="00323E4B"/>
    <w:rsid w:val="00367DF9"/>
    <w:rsid w:val="00512FAF"/>
    <w:rsid w:val="00533310"/>
    <w:rsid w:val="0055206D"/>
    <w:rsid w:val="006730A5"/>
    <w:rsid w:val="007F3782"/>
    <w:rsid w:val="00A1149B"/>
    <w:rsid w:val="00A44C53"/>
    <w:rsid w:val="00A47EA2"/>
    <w:rsid w:val="00A50ED9"/>
    <w:rsid w:val="00AD759A"/>
    <w:rsid w:val="00C93304"/>
    <w:rsid w:val="00D73901"/>
    <w:rsid w:val="00E744CC"/>
    <w:rsid w:val="00F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0AA526F-FE91-EB4E-96F0-5B7BC97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3FF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  <w:style w:type="paragraph" w:styleId="ListParagraph">
    <w:name w:val="List Paragraph"/>
    <w:basedOn w:val="Normal"/>
    <w:uiPriority w:val="34"/>
    <w:qFormat/>
    <w:rsid w:val="007F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2022-03-25T15:11:00Z</cp:lastPrinted>
  <dcterms:created xsi:type="dcterms:W3CDTF">2022-03-22T05:39:00Z</dcterms:created>
  <dcterms:modified xsi:type="dcterms:W3CDTF">2022-03-26T10:22:00Z</dcterms:modified>
</cp:coreProperties>
</file>