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E2" w:rsidRPr="00E750C9" w:rsidRDefault="00D61EE2" w:rsidP="00D61EE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वर्ष </w:t>
      </w:r>
      <w:r w:rsidR="00FD596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 2020-2021</w:t>
      </w:r>
    </w:p>
    <w:p w:rsidR="00D61EE2" w:rsidRPr="00E750C9" w:rsidRDefault="00D61EE2" w:rsidP="00D61EE2">
      <w:pPr>
        <w:spacing w:after="0"/>
        <w:jc w:val="center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: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जनवरी- अप्रैल </w:t>
      </w:r>
      <w:r w:rsidR="00FD5968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202</w:t>
      </w:r>
      <w:r w:rsidR="00FD5968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1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)</w:t>
      </w:r>
    </w:p>
    <w:p w:rsidR="00D61EE2" w:rsidRPr="00E750C9" w:rsidRDefault="00D61EE2" w:rsidP="00D61EE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D61EE2" w:rsidRPr="00E750C9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बी.ए. प्रोग्राम </w:t>
      </w:r>
    </w:p>
    <w:p w:rsidR="00D61EE2" w:rsidRPr="00E750C9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चतुर्थ 4 </w:t>
      </w:r>
    </w:p>
    <w:p w:rsidR="00D61EE2" w:rsidRPr="00E750C9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 </w:t>
      </w: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हिंदी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गद्य : उद्भव और विकास  (हिंदी ख</w:t>
      </w: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)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MIL</w:t>
      </w:r>
    </w:p>
    <w:p w:rsidR="00D61EE2" w:rsidRPr="00E750C9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डॉ. शिवानी सक्सेना </w:t>
      </w:r>
    </w:p>
    <w:p w:rsidR="00D61EE2" w:rsidRPr="00E750C9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</w:p>
    <w:p w:rsidR="00D61EE2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इकाई 1 :</w:t>
      </w:r>
    </w:p>
    <w:p w:rsidR="00D61EE2" w:rsidRPr="00D61EE2" w:rsidRDefault="00D61EE2" w:rsidP="00D61EE2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हिंदी गद्य का उद्भव और विकास </w:t>
      </w:r>
    </w:p>
    <w:p w:rsidR="00D61EE2" w:rsidRPr="00D61EE2" w:rsidRDefault="00D61EE2" w:rsidP="00D61EE2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हिंदी गद्य रूपों का सामान्य परिचय</w:t>
      </w:r>
      <w:r w:rsidRPr="00D61EE2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D61EE2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2: </w:t>
      </w:r>
    </w:p>
    <w:p w:rsidR="00D61EE2" w:rsidRPr="00D61EE2" w:rsidRDefault="00D61EE2" w:rsidP="00D61EE2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प्रेमचंद 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बूढी काकी </w:t>
      </w:r>
    </w:p>
    <w:p w:rsidR="00D61EE2" w:rsidRPr="00D61EE2" w:rsidRDefault="00FD5968" w:rsidP="00D61EE2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भीष्म सहनी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चीफ की दावत </w:t>
      </w:r>
    </w:p>
    <w:p w:rsidR="00D61EE2" w:rsidRPr="00D61EE2" w:rsidRDefault="00D61EE2" w:rsidP="00D61EE2">
      <w:pPr>
        <w:pStyle w:val="ListParagraph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चन्द्रधर शर्मा गुलेरी 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उसने कहा था </w:t>
      </w:r>
    </w:p>
    <w:p w:rsidR="00D61EE2" w:rsidRDefault="00D61EE2" w:rsidP="00D61EE2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61EE2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इकाई 3 :</w:t>
      </w:r>
    </w:p>
    <w:p w:rsidR="00D61EE2" w:rsidRPr="00D61EE2" w:rsidRDefault="00D61EE2" w:rsidP="00D61EE2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बालमुकुंद गुप्त 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>मेले का ऊँट</w:t>
      </w:r>
    </w:p>
    <w:p w:rsidR="00D61EE2" w:rsidRPr="00D61EE2" w:rsidRDefault="00FD5968" w:rsidP="00D61EE2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धरमवीर भारती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-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ठेले पर हिमालय </w:t>
      </w:r>
    </w:p>
    <w:p w:rsidR="00D61EE2" w:rsidRPr="00D61EE2" w:rsidRDefault="00D61EE2" w:rsidP="00D61EE2">
      <w:pPr>
        <w:pStyle w:val="ListParagraph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हरिशंकर परसाई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सदाचार का ताबीज </w:t>
      </w:r>
    </w:p>
    <w:p w:rsidR="00D61EE2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</w:t>
      </w:r>
      <w:r w:rsidRPr="00E750C9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4: </w:t>
      </w:r>
    </w:p>
    <w:p w:rsidR="00D61EE2" w:rsidRPr="00D61EE2" w:rsidRDefault="00D61EE2" w:rsidP="00D61EE2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भारतेंदु हरिश्चन्द्र 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अंधेर नगरी, </w:t>
      </w:r>
    </w:p>
    <w:p w:rsidR="00D61EE2" w:rsidRDefault="00D61EE2" w:rsidP="00D61EE2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महादेवी वर्मा </w:t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</w:r>
      <w:r w:rsidRPr="00D61EE2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ab/>
        <w:t xml:space="preserve">बिबिया </w:t>
      </w:r>
    </w:p>
    <w:p w:rsidR="00D61EE2" w:rsidRDefault="00D61EE2" w:rsidP="00D61EE2">
      <w:p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61EE2" w:rsidRPr="00D61EE2" w:rsidRDefault="00D61EE2" w:rsidP="00D61EE2">
      <w:p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61EE2" w:rsidRPr="009112BD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D61EE2" w:rsidRPr="00E750C9" w:rsidRDefault="00D61EE2" w:rsidP="00D61EE2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36"/>
          <w:szCs w:val="32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sz w:val="28"/>
          <w:szCs w:val="24"/>
          <w:cs/>
          <w:lang w:bidi="hi-IN"/>
        </w:rPr>
        <w:t xml:space="preserve">हिंदी गद्य की विभिन्न विधाओं का परिचय प्राप्त कर सकेंगे </w:t>
      </w:r>
    </w:p>
    <w:p w:rsidR="00D61EE2" w:rsidRPr="00E750C9" w:rsidRDefault="00D61EE2" w:rsidP="00D61EE2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36"/>
          <w:szCs w:val="32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sz w:val="28"/>
          <w:szCs w:val="24"/>
          <w:cs/>
          <w:lang w:bidi="hi-IN"/>
        </w:rPr>
        <w:t xml:space="preserve">विभिन्न कृतियों द्वारा आधुनिक साहित्य की समझ विकसित कर सकेंगे </w:t>
      </w:r>
    </w:p>
    <w:p w:rsidR="00D61EE2" w:rsidRPr="00E750C9" w:rsidRDefault="00D61EE2" w:rsidP="00D61EE2">
      <w:pPr>
        <w:pStyle w:val="ListParagraph"/>
        <w:numPr>
          <w:ilvl w:val="0"/>
          <w:numId w:val="2"/>
        </w:numPr>
        <w:rPr>
          <w:rFonts w:ascii="Arial Unicode MS" w:eastAsia="Arial Unicode MS" w:hAnsi="Arial Unicode MS" w:cs="Arial Unicode MS"/>
          <w:b/>
          <w:sz w:val="36"/>
          <w:szCs w:val="32"/>
          <w:lang w:bidi="hi-IN"/>
        </w:rPr>
      </w:pPr>
      <w:r w:rsidRPr="00E750C9">
        <w:rPr>
          <w:rFonts w:ascii="Arial Unicode MS" w:eastAsia="Arial Unicode MS" w:hAnsi="Arial Unicode MS" w:cs="Arial Unicode MS" w:hint="cs"/>
          <w:b/>
          <w:sz w:val="28"/>
          <w:szCs w:val="24"/>
          <w:cs/>
          <w:lang w:bidi="hi-IN"/>
        </w:rPr>
        <w:t>हिंदी गद्य साहित्य के विकास का परिचय प्राप्त कर सकेंगे</w:t>
      </w:r>
    </w:p>
    <w:p w:rsidR="00D61EE2" w:rsidRPr="009112BD" w:rsidRDefault="00D61EE2" w:rsidP="00D61EE2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शिक्षण समय  : 1</w:t>
      </w:r>
      <w:r w:rsidRPr="009112BD"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6 </w:t>
      </w: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D61EE2" w:rsidRPr="00E750C9" w:rsidRDefault="00D61EE2" w:rsidP="00D61EE2">
      <w:pPr>
        <w:ind w:left="-720"/>
        <w:jc w:val="both"/>
        <w:rPr>
          <w:rFonts w:ascii="Arial Unicode MS" w:eastAsia="Arial Unicode MS" w:hAnsi="Arial Unicode MS" w:cs="Arial Unicode MS"/>
          <w:lang w:bidi="hi-IN"/>
        </w:rPr>
      </w:pP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E750C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विभाग द्वारा दी गयी समय सारणी के अनुसार सप्ताह में पांच दिन होगी | कक्षा में विषय से सम्बंधित सभी विषयों पर चर्चा की जाएगी| समय-समय पर चर्चा-परिचर्चा का समय तय किया जायेगा जिसमें सभी विद्यार्थी अपने विषय पर चर्चा करेंगे | विषय से सम्बंधित सभी सामग्री जैसे विद्वानों द्वारा लिखित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साम्रगी, लेख आदि विधार्थियों को दिए जायेगे सम्बंधित पुस्तकों का ज्ञान कक्षा में समय-समय पर कराया जायेगा | </w:t>
      </w:r>
    </w:p>
    <w:p w:rsidR="00D61EE2" w:rsidRPr="009112BD" w:rsidRDefault="00D61EE2" w:rsidP="00D61EE2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D61EE2" w:rsidRPr="009112BD" w:rsidRDefault="00D61EE2" w:rsidP="00D61EE2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9112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660"/>
      </w:tblGrid>
      <w:tr w:rsidR="00D61EE2" w:rsidRPr="009112BD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6660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D61EE2" w:rsidRPr="006C0263" w:rsidTr="0027065F">
        <w:trPr>
          <w:trHeight w:val="793"/>
        </w:trPr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6660" w:type="dxa"/>
          </w:tcPr>
          <w:p w:rsidR="00D61EE2" w:rsidRDefault="00D61EE2" w:rsidP="0027065F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हिंदी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</w:t>
            </w:r>
          </w:p>
          <w:p w:rsidR="00D61EE2" w:rsidRPr="006C0263" w:rsidRDefault="00C8348F" w:rsidP="004D0411">
            <w:pPr>
              <w:tabs>
                <w:tab w:val="left" w:pos="1226"/>
              </w:tabs>
              <w:ind w:left="-720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हिंदी में गद्य </w:t>
            </w:r>
            <w:r w:rsidR="004D041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के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उद्भव</w:t>
            </w:r>
            <w:r w:rsidR="004D041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पर चर्चा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D61EE2" w:rsidRPr="006C0263" w:rsidTr="0027065F">
        <w:trPr>
          <w:trHeight w:val="863"/>
        </w:trPr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6660" w:type="dxa"/>
          </w:tcPr>
          <w:p w:rsidR="00D61EE2" w:rsidRPr="006C0263" w:rsidRDefault="00C8348F" w:rsidP="00C8348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हिंदी गद्य का विकास</w:t>
            </w:r>
          </w:p>
        </w:tc>
      </w:tr>
      <w:tr w:rsidR="00D61EE2" w:rsidRPr="006C0263" w:rsidTr="0027065F">
        <w:trPr>
          <w:trHeight w:val="611"/>
        </w:trPr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6660" w:type="dxa"/>
          </w:tcPr>
          <w:p w:rsidR="00D61EE2" w:rsidRPr="006C0263" w:rsidRDefault="00C8348F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हिंदी 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गद्य रूपों का सामान्य परिचय</w:t>
            </w:r>
          </w:p>
        </w:tc>
      </w:tr>
      <w:tr w:rsidR="00D61EE2" w:rsidRPr="006C0263" w:rsidTr="0027065F">
        <w:trPr>
          <w:trHeight w:val="521"/>
        </w:trPr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6660" w:type="dxa"/>
          </w:tcPr>
          <w:p w:rsidR="00D61EE2" w:rsidRPr="006C0263" w:rsidRDefault="00C8348F" w:rsidP="00C8348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प्रेमचंद (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बूढी काकी 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)कहानी  चर्चा एवं प्रश्न के आधार पर चर्चा</w:t>
            </w:r>
          </w:p>
        </w:tc>
      </w:tr>
      <w:tr w:rsidR="00D61EE2" w:rsidRPr="006C0263" w:rsidTr="0027065F">
        <w:trPr>
          <w:trHeight w:val="467"/>
        </w:trPr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6660" w:type="dxa"/>
          </w:tcPr>
          <w:p w:rsidR="00FD5968" w:rsidRPr="00D61EE2" w:rsidRDefault="00D61EE2" w:rsidP="00FD5968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मन्नू भं </w:t>
            </w:r>
            <w:r w:rsidR="00C8348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FD596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भीष्म सहनी </w:t>
            </w:r>
            <w:r w:rsidR="00FD596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</w:r>
            <w:r w:rsidR="00FD596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</w:r>
            <w:r w:rsidR="00FD5968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  <w:t xml:space="preserve">चीफ की दावत </w:t>
            </w:r>
          </w:p>
          <w:p w:rsidR="00D61EE2" w:rsidRPr="006C0263" w:rsidRDefault="00D61EE2" w:rsidP="00C8348F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6660" w:type="dxa"/>
          </w:tcPr>
          <w:p w:rsidR="00D61EE2" w:rsidRPr="006C0263" w:rsidRDefault="00C8348F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C8348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चन्द्रधर शर्मा गुलेरी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कहानी चर्चा एवं प्रश्न के आधार पर चर्चा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7 </w:t>
            </w:r>
          </w:p>
        </w:tc>
        <w:tc>
          <w:tcPr>
            <w:tcW w:w="6660" w:type="dxa"/>
          </w:tcPr>
          <w:p w:rsidR="00D61EE2" w:rsidRPr="006C0263" w:rsidRDefault="00C8348F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प्रथम असाइनमेंट एवं पुनरावृत्ति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6660" w:type="dxa"/>
          </w:tcPr>
          <w:p w:rsidR="00D61EE2" w:rsidRPr="006C0263" w:rsidRDefault="00C8348F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बालमुकुन्द गुप्त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मेले का ऊंट 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निबंध पर चर्चा    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6660" w:type="dxa"/>
          </w:tcPr>
          <w:p w:rsidR="00FD5968" w:rsidRPr="00D61EE2" w:rsidRDefault="00FD5968" w:rsidP="00FD5968">
            <w:pPr>
              <w:pStyle w:val="ListParagraph"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धरमवीर भारती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  <w:t xml:space="preserve">-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ab/>
              <w:t xml:space="preserve">ठेले पर हिमालय </w:t>
            </w:r>
          </w:p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bookmarkStart w:id="0" w:name="_GoBack"/>
            <w:bookmarkEnd w:id="0"/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6660" w:type="dxa"/>
          </w:tcPr>
          <w:p w:rsidR="00D61EE2" w:rsidRPr="006C0263" w:rsidRDefault="00D61EE2" w:rsidP="00C8348F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</w:t>
            </w:r>
            <w:r w:rsidR="00C8348F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हरिशंकर परसाई 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(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सदाचार का ताबीज</w:t>
            </w: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) निबंध पर चर्चा    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6660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द्वितीय असाइनमेंट एवं पुनरावृत्ति 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6660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भा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रतेंदु हरिश्चन्द्र  अंधेर नगरी नाटक का अध्ययन </w:t>
            </w: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6660" w:type="dxa"/>
          </w:tcPr>
          <w:p w:rsidR="006F48CA" w:rsidRPr="006C0263" w:rsidRDefault="00D61EE2" w:rsidP="006F48CA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6F48C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महा</w:t>
            </w:r>
            <w:r w:rsidR="006F48CA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            </w:t>
            </w:r>
            <w:r w:rsidR="006F48C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महादेवी वर्मा </w:t>
            </w:r>
            <w:r w:rsidR="006F48CA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 w:rsidR="006F48CA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बिबिया </w:t>
            </w:r>
          </w:p>
          <w:p w:rsidR="00D61EE2" w:rsidRPr="006C0263" w:rsidRDefault="00D61EE2" w:rsidP="006F48CA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D61EE2" w:rsidRPr="006C0263" w:rsidTr="0027065F">
        <w:tc>
          <w:tcPr>
            <w:tcW w:w="1818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>सप्ताह 1</w:t>
            </w:r>
            <w:r w:rsidRPr="006C0263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6660" w:type="dxa"/>
          </w:tcPr>
          <w:p w:rsidR="00D61EE2" w:rsidRPr="006C0263" w:rsidRDefault="00D61EE2" w:rsidP="0027065F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6C0263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क्लास टेस्ट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एवं पुनरावृत्ति </w:t>
            </w:r>
          </w:p>
        </w:tc>
      </w:tr>
    </w:tbl>
    <w:p w:rsidR="00D61EE2" w:rsidRPr="006C0263" w:rsidRDefault="00D61EE2" w:rsidP="00D61EE2">
      <w:pPr>
        <w:spacing w:after="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D61EE2" w:rsidRPr="009112BD" w:rsidRDefault="00D61EE2" w:rsidP="00D61EE2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D61EE2" w:rsidRPr="009112BD" w:rsidRDefault="00D61EE2" w:rsidP="00D61EE2">
      <w:pPr>
        <w:spacing w:after="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 w:rsidRPr="009112B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Pr="009112BD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:</w:t>
      </w:r>
    </w:p>
    <w:p w:rsidR="00D61EE2" w:rsidRDefault="00D61EE2" w:rsidP="00D61EE2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 w:rsidRPr="009112BD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का गद्य साहित्य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रामचन्द्र तिवारी</w:t>
      </w:r>
    </w:p>
    <w:p w:rsidR="00D61EE2" w:rsidRDefault="00D61EE2" w:rsidP="00D61EE2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हिंदी साहित्य का दूसरा इतिहास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बच्चन सिंह </w:t>
      </w:r>
    </w:p>
    <w:p w:rsidR="00D61EE2" w:rsidRDefault="00D61EE2" w:rsidP="00D61EE2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निबंधों की दुनिया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शिवपूजन सहाय</w:t>
      </w:r>
    </w:p>
    <w:p w:rsidR="00D61EE2" w:rsidRPr="009112BD" w:rsidRDefault="00D61EE2" w:rsidP="00D61EE2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छायावादोत्तर हिंदी गद्य साहित्य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विश्वनाथ प्रसाद तिवारी </w:t>
      </w:r>
    </w:p>
    <w:p w:rsidR="00D61EE2" w:rsidRPr="009112BD" w:rsidRDefault="00D61EE2" w:rsidP="00D61EE2">
      <w:pPr>
        <w:rPr>
          <w:rFonts w:ascii="Arial Unicode MS" w:eastAsia="Arial Unicode MS" w:hAnsi="Arial Unicode MS" w:cs="Arial Unicode MS"/>
        </w:rPr>
      </w:pPr>
    </w:p>
    <w:p w:rsidR="002913F1" w:rsidRPr="00D61EE2" w:rsidRDefault="002913F1" w:rsidP="00D61EE2"/>
    <w:sectPr w:rsidR="002913F1" w:rsidRPr="00D61EE2" w:rsidSect="00925AF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455"/>
    <w:multiLevelType w:val="hybridMultilevel"/>
    <w:tmpl w:val="276A62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E543F51"/>
    <w:multiLevelType w:val="hybridMultilevel"/>
    <w:tmpl w:val="90987E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1806D04"/>
    <w:multiLevelType w:val="hybridMultilevel"/>
    <w:tmpl w:val="0E0E70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AB20411"/>
    <w:multiLevelType w:val="hybridMultilevel"/>
    <w:tmpl w:val="3990B352"/>
    <w:lvl w:ilvl="0" w:tplc="762E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C18C8"/>
    <w:multiLevelType w:val="hybridMultilevel"/>
    <w:tmpl w:val="CE4E3B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CF"/>
    <w:rsid w:val="000458EA"/>
    <w:rsid w:val="002913F1"/>
    <w:rsid w:val="00337481"/>
    <w:rsid w:val="004D0411"/>
    <w:rsid w:val="006F48CA"/>
    <w:rsid w:val="00C525CF"/>
    <w:rsid w:val="00C8348F"/>
    <w:rsid w:val="00D61EE2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4</cp:revision>
  <cp:lastPrinted>2022-02-13T13:00:00Z</cp:lastPrinted>
  <dcterms:created xsi:type="dcterms:W3CDTF">2022-02-11T12:06:00Z</dcterms:created>
  <dcterms:modified xsi:type="dcterms:W3CDTF">2022-02-13T19:02:00Z</dcterms:modified>
</cp:coreProperties>
</file>