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rPr>
          <w:rFonts w:ascii="Times New Roman" w:cs="Times New Roman" w:eastAsia="Arial Unicode MS" w:hAnsi="Times New Roman"/>
          <w:b/>
          <w:bCs/>
          <w:sz w:val="32"/>
          <w:szCs w:val="32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32"/>
          <w:szCs w:val="32"/>
          <w:cs/>
          <w:lang w:bidi="hi-IN"/>
        </w:rPr>
        <w:t>वर्ष</w:t>
      </w:r>
      <w:r>
        <w:rPr>
          <w:rFonts w:ascii="Times New Roman" w:eastAsia="Arial Unicode MS" w:hAnsi="Times New Roman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>
        <w:rPr>
          <w:rFonts w:ascii="Times New Roman" w:cs="Times New Roman" w:eastAsia="Arial Unicode MS" w:hAnsi="Times New Roman"/>
          <w:b/>
          <w:bCs/>
          <w:sz w:val="32"/>
          <w:szCs w:val="32"/>
          <w:lang w:bidi="hi-IN"/>
        </w:rPr>
        <w:t>20</w:t>
      </w:r>
      <w:r>
        <w:rPr>
          <w:rFonts w:ascii="Times New Roman" w:cs="Times New Roman" w:eastAsia="Arial Unicode MS" w:hAnsi="Times New Roman"/>
          <w:b/>
          <w:bCs/>
          <w:sz w:val="32"/>
          <w:szCs w:val="32"/>
          <w:lang w:val="en-US" w:bidi="hi-IN"/>
        </w:rPr>
        <w:t>20- 21</w:t>
      </w:r>
    </w:p>
    <w:p>
      <w:pPr>
        <w:pStyle w:val="style0"/>
        <w:spacing w:after="0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>
        <w:rPr>
          <w:rFonts w:ascii="Times New Roman" w:cs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: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cs/>
          <w:lang w:bidi="hi-IN"/>
        </w:rPr>
        <w:t>(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जुलाई</w:t>
      </w:r>
      <w:r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  <w:t>-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नवम्बर </w:t>
      </w:r>
      <w:r>
        <w:rPr>
          <w:rFonts w:ascii="Times New Roman" w:cs="Times New Roman" w:eastAsia="Arial Unicode MS" w:hAnsi="Times New Roman"/>
          <w:sz w:val="28"/>
          <w:szCs w:val="28"/>
          <w:lang w:bidi="hi-IN"/>
        </w:rPr>
        <w:t>20</w:t>
      </w:r>
      <w:r>
        <w:rPr>
          <w:rFonts w:ascii="Times New Roman" w:cs="Times New Roman" w:eastAsia="Arial Unicode MS" w:hAnsi="Times New Roman"/>
          <w:sz w:val="28"/>
          <w:szCs w:val="28"/>
          <w:lang w:val="en-US" w:bidi="hi-IN"/>
        </w:rPr>
        <w:t>20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cs/>
          <w:lang w:bidi="hi-IN"/>
        </w:rPr>
        <w:t>)</w:t>
      </w:r>
    </w:p>
    <w:p>
      <w:pPr>
        <w:pStyle w:val="style0"/>
        <w:spacing w:after="0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</w:pPr>
    </w:p>
    <w:p>
      <w:pPr>
        <w:pStyle w:val="style0"/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>: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हिंदी विशेष</w:t>
      </w:r>
    </w:p>
    <w:p>
      <w:pPr>
        <w:pStyle w:val="style0"/>
        <w:ind w:left="-720"/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सत्र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cs="Mangal" w:eastAsia="Arial Unicode MS" w:hAnsi="Times New Roman"/>
          <w:b/>
          <w:bCs/>
          <w:sz w:val="28"/>
          <w:szCs w:val="28"/>
          <w:cs/>
          <w:lang w:val="en-US" w:bidi="hi-IN"/>
        </w:rPr>
        <w:t>तृतीय</w:t>
      </w:r>
    </w:p>
    <w:p>
      <w:pPr>
        <w:pStyle w:val="style0"/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पेपर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cs="Mangal" w:eastAsia="Arial Unicode MS" w:hAnsi="Times New Roman"/>
          <w:b/>
          <w:bCs/>
          <w:sz w:val="28"/>
          <w:szCs w:val="28"/>
          <w:cs/>
          <w:lang w:val="en-US" w:bidi="hi-IN"/>
        </w:rPr>
        <w:t>हिंदी</w:t>
      </w:r>
      <w:r>
        <w:rPr>
          <w:rFonts w:ascii="Times New Roman" w:cs="Mangal" w:eastAsia="Arial Unicode MS" w:hAnsi="Times New Roman"/>
          <w:b/>
          <w:bCs/>
          <w:sz w:val="28"/>
          <w:szCs w:val="28"/>
          <w:lang w:val="en-US" w:bidi="hi-IN"/>
        </w:rPr>
        <w:t xml:space="preserve"> नाटक/</w:t>
      </w:r>
      <w:r>
        <w:rPr>
          <w:rFonts w:ascii="Times New Roman" w:cs="Mangal" w:eastAsia="Arial Unicode MS" w:hAnsi="Times New Roman"/>
          <w:b/>
          <w:bCs/>
          <w:sz w:val="28"/>
          <w:szCs w:val="28"/>
          <w:cs/>
          <w:lang w:val="en-US" w:bidi="hi-IN"/>
        </w:rPr>
        <w:t>एकांकी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शिक्षक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डॉ.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रेखा शर्मा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:हिंदी विशेष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इकाई 1 :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भारत दुर्दशा-भारतेन्दु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इकाई 2: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ध्रुवस्वामिनी-जयशंकर प्रसाद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>इकाई 3 :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default"/>
          <w:lang w:val="en-US" w:bidi="hi-IN"/>
        </w:rPr>
        <w:t>बकरी-सर्वेश्वर दयाल सक्सेना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cs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इकाई </w:t>
      </w:r>
      <w:r>
        <w:rPr>
          <w:rFonts w:ascii="Arial Unicode MS" w:cs="Arial Unicode MS" w:eastAsia="Arial Unicode MS" w:hAnsi="Arial Unicode MS"/>
          <w:sz w:val="28"/>
          <w:szCs w:val="28"/>
          <w:lang w:bidi="hi-IN"/>
        </w:rPr>
        <w:t xml:space="preserve">4: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>दीपदान-रामकुमार वर्मा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cs/>
          <w:lang w:bidi="hi-IN"/>
        </w:rPr>
      </w:pP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        स्ट्राइक-भुवनेश्वर</w:t>
      </w:r>
    </w:p>
    <w:p>
      <w:pPr>
        <w:pStyle w:val="style0"/>
        <w:ind w:left="-720" w:firstLineChars="200"/>
        <w:rPr>
          <w:rFonts w:ascii="Arial Unicode MS" w:cs="Arial Unicode MS" w:eastAsia="Arial Unicode MS" w:hAnsi="Arial Unicode MS"/>
          <w:cs/>
          <w:lang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>सूखी डाली-उपेंद्रनाथ अश्क</w:t>
      </w:r>
    </w:p>
    <w:p>
      <w:pPr>
        <w:pStyle w:val="style0"/>
        <w:ind w:left="-720" w:firstLineChars="200"/>
        <w:rPr>
          <w:rFonts w:ascii="Arial Unicode MS" w:cs="Arial Unicode MS" w:eastAsia="Arial Unicode MS" w:hAnsi="Arial Unicode MS"/>
          <w:cs/>
          <w:lang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>तीन अपाहिज-विपिन कुमार अग्रवाल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:जुलाई से नवंबर 2020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आधुनिक हिंदी नाटक और एकांकी के उद्भव और विकास की जानकारी देना।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नाट्य विधा की प्रकृति और संरचना की समझ विकसित करना।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पाठ्यक्रम में निर्धारित नाटकों और एकांकियों के माध्यम से जीवन और समाज के विभिन्न मुद्दों की समझ और सुचिंतित दिशा को खोजने का प्रयास करना।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शिक्षण समय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: 1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4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सप्ताह (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लगभग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)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: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हिंदी विशेष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विवरण :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818"/>
        <w:gridCol w:w="4068"/>
      </w:tblGrid>
      <w:tr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>
        <w:tblPrEx/>
        <w:trPr>
          <w:trHeight w:val="793" w:hRule="atLeast"/>
        </w:trPr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भारत दुर्दशा </w:t>
            </w:r>
          </w:p>
        </w:tc>
      </w:tr>
      <w:tr>
        <w:tblPrEx/>
        <w:trPr>
          <w:trHeight w:val="863" w:hRule="atLeast"/>
        </w:trPr>
        <w:tc>
          <w:tcPr>
            <w:tcW w:w="181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/>
                <w:lang w:val="en-US" w:bidi="hi-IN"/>
              </w:rPr>
              <w:t>भारत दुर्दशा</w:t>
            </w:r>
          </w:p>
        </w:tc>
      </w:tr>
      <w:tr>
        <w:tblPrEx/>
        <w:trPr>
          <w:trHeight w:val="611" w:hRule="atLeast"/>
        </w:trPr>
        <w:tc>
          <w:tcPr>
            <w:tcW w:w="181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>भारत दुर्दशा</w:t>
            </w:r>
          </w:p>
        </w:tc>
      </w:tr>
      <w:tr>
        <w:tblPrEx/>
        <w:trPr>
          <w:trHeight w:val="521" w:hRule="atLeast"/>
        </w:trPr>
        <w:tc>
          <w:tcPr>
            <w:tcW w:w="1818" w:type="dxa"/>
            <w:tcBorders/>
          </w:tcPr>
          <w:p>
            <w:pPr>
              <w:pStyle w:val="style0"/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ध्रुवस्वामिनी</w:t>
            </w:r>
          </w:p>
        </w:tc>
      </w:tr>
      <w:tr>
        <w:tblPrEx/>
        <w:trPr>
          <w:trHeight w:val="467" w:hRule="atLeast"/>
        </w:trPr>
        <w:tc>
          <w:tcPr>
            <w:tcW w:w="181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>ध्रुवस्वामिनी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b/>
                <w:bCs/>
                <w:sz w:val="28"/>
                <w:szCs w:val="28"/>
                <w:cs/>
                <w:lang w:val="en-US" w:bidi="hi-IN"/>
              </w:rPr>
              <w:t>ध्रुवस्वामिनी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बकरी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Mangal" w:eastAsia="Arial Unicode MS" w:hAnsi="Times New Roman"/>
                <w:sz w:val="28"/>
                <w:szCs w:val="28"/>
                <w:cs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बकरी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बकरी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 w:hint="default"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दीपदान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-रामकुमार वर्मा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 w:hint="default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स्ट्राइक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-भुवनेश्वर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 w:hint="default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सूखी डाली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>-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उपेंद्रनाथ अश्क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 w:hint="default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तीन अपाहिज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>- विपिन कुमार अग्रवाल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सप्ताह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14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आंतरिक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मूल्यांकन संबंधी गतिविधियां टेस्ट ,असाइनमेंट आदि</w:t>
            </w:r>
          </w:p>
        </w:tc>
      </w:tr>
    </w:tbl>
    <w:p>
      <w:pPr>
        <w:pStyle w:val="style0"/>
        <w:spacing w:after="0"/>
        <w:rPr>
          <w:rFonts w:ascii="Times New Roman" w:cs="Times New Roman" w:eastAsia="Arial Unicode MS" w:hAnsi="Times New Roman"/>
          <w:sz w:val="28"/>
          <w:szCs w:val="28"/>
          <w:lang w:bidi="hi-IN"/>
        </w:rPr>
      </w:pPr>
    </w:p>
    <w:p>
      <w:pPr>
        <w:pStyle w:val="style0"/>
        <w:spacing w:after="0"/>
        <w:rPr>
          <w:rFonts w:ascii="Times New Roman" w:cs="Times New Roman" w:eastAsia="Arial Unicode MS" w:hAnsi="Times New Roman"/>
          <w:sz w:val="28"/>
          <w:szCs w:val="28"/>
          <w:lang w:bidi="hi-IN"/>
        </w:rPr>
      </w:pPr>
    </w:p>
    <w:p>
      <w:pPr>
        <w:pStyle w:val="style0"/>
        <w:spacing w:after="0"/>
        <w:rPr>
          <w:rFonts w:ascii="Times New Roman" w:cs="Times New Roman" w:eastAsia="Arial Unicode MS" w:hAnsi="Times New Roman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सम्बंधित पुस्तकें </w:t>
      </w:r>
      <w:r>
        <w:rPr>
          <w:rFonts w:ascii="Times New Roman" w:cs="Times New Roman" w:eastAsia="Arial Unicode MS" w:hAnsi="Times New Roman"/>
          <w:sz w:val="28"/>
          <w:szCs w:val="28"/>
          <w:lang w:bidi="hi-IN"/>
        </w:rPr>
        <w:t xml:space="preserve"> :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default"/>
          <w:lang w:val="en-US" w:bidi="hi-IN"/>
        </w:rPr>
        <w:t>नाटककार भारतेंदु की रंग परिकल्पना-सत्येन्द्र तनेजा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>आधुनिक हिंदी नाटक और रंगमंच -संपादक नेमीचंद्र जैन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>हिंदी एकांकी की शिल्प विधि का विकास -सिद्धनाथ कुमार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>नाटक :उद्भव और विकास -दशरथ ओझा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>हिंदी के प्रतीक नाटक -रमेश गौतम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>हिंदी नाटकों में विद्रोह की परंपरा -किरण चंद शर्मा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>जयशंकर प्रसाद :एक पुनर्मूल्यांकन -विनोद शाही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>प्रसाद के नाटक :स्वरूप और संरचना -गोविंद चातक</w:t>
      </w:r>
    </w:p>
    <w:sectPr>
      <w:pgSz w:w="12240" w:h="15840" w:orient="portrait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247</Words>
  <Pages>2</Pages>
  <Characters>1271</Characters>
  <Application>WPS Office</Application>
  <DocSecurity>0</DocSecurity>
  <Paragraphs>82</Paragraphs>
  <ScaleCrop>false</ScaleCrop>
  <LinksUpToDate>false</LinksUpToDate>
  <CharactersWithSpaces>1481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2022-02-10T10:24:08Z</dcterms:created>
  <dc:creator>hindi</dc:creator>
  <lastModifiedBy>SM-P610</lastModifiedBy>
  <lastPrinted>2021-06-12T12:35:00Z</lastPrinted>
  <dcterms:modified xsi:type="dcterms:W3CDTF">2022-02-10T10:24:08Z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e846cb89656e494f8686f5064fc0d598</vt:lpwstr>
  </property>
</Properties>
</file>