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वर्ष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: </w:t>
      </w:r>
      <w:r>
        <w:rPr>
          <w:rFonts w:hint="default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2020-21</w:t>
      </w:r>
    </w:p>
    <w:p>
      <w:pPr>
        <w:ind w:left="-1" w:leftChars="0" w:firstLine="0" w:firstLineChars="0"/>
        <w:jc w:val="center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पाठ्यक्रम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विवरण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/>
        </w:rPr>
        <w:t>जनवरी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/>
        </w:rPr>
        <w:t>मई</w:t>
      </w:r>
      <w:r>
        <w:rPr>
          <w:rFonts w:hint="default" w:ascii="Arial Unicode MS" w:hAnsi="Arial Unicode MS" w:eastAsia="Arial Unicode MS" w:cs="Arial Unicode MS"/>
          <w:b/>
          <w:bCs/>
          <w:sz w:val="28"/>
          <w:szCs w:val="28"/>
          <w:cs w:val="0"/>
          <w:lang w:val="en-US"/>
        </w:rPr>
        <w:t xml:space="preserve"> 2021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)</w:t>
      </w:r>
    </w:p>
    <w:p>
      <w:pPr>
        <w:spacing w:after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पाठ्यक्रम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>: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 xml:space="preserve">हिंदी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/>
        </w:rPr>
        <w:t>जेनरिक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)</w:t>
      </w: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सेमेस्टर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IN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 w:bidi="hi-IN"/>
        </w:rPr>
        <w:t>4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 xml:space="preserve"> </w:t>
      </w: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पेपर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 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हिंदी का वैश्विक परिदृश्य</w:t>
      </w: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शिक्षक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डॉ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.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कवितेन्द्र इंदु</w:t>
      </w: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पाठ्यक्रम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404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40400"/>
          <w:sz w:val="28"/>
          <w:szCs w:val="28"/>
          <w:u w:val="none"/>
          <w:vertAlign w:val="baseline"/>
          <w:cs w:val="0"/>
        </w:rPr>
        <w:t>-1 :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</w:rPr>
        <w:t>वैश्वीकरण</w:t>
      </w:r>
      <w:r>
        <w:rPr>
          <w:rFonts w:hint="eastAsia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 w:val="0"/>
        </w:rPr>
        <w:t xml:space="preserve">, </w:t>
      </w:r>
      <w:r>
        <w:rPr>
          <w:rFonts w:hint="cs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  <w:lang w:bidi="hi-IN"/>
        </w:rPr>
        <w:t>हिंदी</w:t>
      </w:r>
      <w:r>
        <w:rPr>
          <w:rFonts w:hint="cs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  <w:lang w:val="en-US" w:bidi="hi-IN"/>
        </w:rPr>
        <w:t xml:space="preserve"> भाषा, संस्कृति और</w:t>
      </w:r>
      <w:r>
        <w:rPr>
          <w:rFonts w:hint="eastAsia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</w:rPr>
        <w:t xml:space="preserve"> साहित्य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default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  <w:lang w:bidi="hi-IN"/>
        </w:rPr>
        <w:t>हिंदी</w:t>
      </w:r>
      <w:r>
        <w:rPr>
          <w:rFonts w:hint="cs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  <w:lang w:val="en-US" w:bidi="hi-IN"/>
        </w:rPr>
        <w:t xml:space="preserve"> के प्रचार-प्रसार में विभिन्न संस्थाओं की भूमिका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303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30300"/>
          <w:sz w:val="28"/>
          <w:szCs w:val="28"/>
          <w:u w:val="none"/>
          <w:vertAlign w:val="baseline"/>
          <w:cs w:val="0"/>
        </w:rPr>
        <w:t>-2 :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303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30300"/>
          <w:sz w:val="28"/>
          <w:szCs w:val="28"/>
          <w:u w:val="none"/>
          <w:vertAlign w:val="baseline"/>
          <w:cs/>
        </w:rPr>
        <w:t>हिंदी</w:t>
      </w:r>
      <w:r>
        <w:rPr>
          <w:rFonts w:hint="cs" w:ascii="Arial Unicode MS" w:hAnsi="Arial Unicode MS" w:eastAsia="Arial Unicode MS" w:cs="Arial Unicode MS"/>
          <w:i w:val="0"/>
          <w:iCs w:val="0"/>
          <w:color w:val="030300"/>
          <w:sz w:val="28"/>
          <w:szCs w:val="28"/>
          <w:u w:val="none"/>
          <w:vertAlign w:val="baseline"/>
          <w:cs/>
          <w:lang w:val="en-US" w:bidi="hi-IN"/>
        </w:rPr>
        <w:t xml:space="preserve"> भाषा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30300"/>
          <w:sz w:val="28"/>
          <w:szCs w:val="28"/>
          <w:u w:val="none"/>
          <w:vertAlign w:val="baseline"/>
          <w:cs/>
        </w:rPr>
        <w:t xml:space="preserve"> का विश्व</w:t>
      </w:r>
      <w:r>
        <w:rPr>
          <w:rFonts w:hint="eastAsia" w:ascii="Arial Unicode MS" w:hAnsi="Arial Unicode MS" w:eastAsia="Arial Unicode MS" w:cs="Arial Unicode MS"/>
          <w:i w:val="0"/>
          <w:iCs w:val="0"/>
          <w:color w:val="030300"/>
          <w:sz w:val="28"/>
          <w:szCs w:val="28"/>
          <w:u w:val="none"/>
          <w:vertAlign w:val="baseline"/>
          <w:cs w:val="0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30300"/>
          <w:sz w:val="28"/>
          <w:szCs w:val="28"/>
          <w:u w:val="none"/>
          <w:vertAlign w:val="baseline"/>
          <w:cs/>
        </w:rPr>
        <w:t>सन्दर्भ</w:t>
      </w:r>
      <w:r>
        <w:rPr>
          <w:rFonts w:hint="eastAsia" w:ascii="Arial Unicode MS" w:hAnsi="Arial Unicode MS" w:eastAsia="Arial Unicode MS" w:cs="Arial Unicode MS"/>
          <w:i w:val="0"/>
          <w:iCs w:val="0"/>
          <w:color w:val="030300"/>
          <w:sz w:val="28"/>
          <w:szCs w:val="28"/>
          <w:u w:val="none"/>
          <w:vertAlign w:val="baseline"/>
          <w:cs w:val="0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30300"/>
          <w:sz w:val="28"/>
          <w:szCs w:val="28"/>
          <w:u w:val="none"/>
          <w:vertAlign w:val="baseline"/>
          <w:cs/>
        </w:rPr>
        <w:t>संयुक्त राष्ट्र में हिंदी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>-3 :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bidi="hi-IN"/>
        </w:rPr>
        <w:t>हिंदी</w:t>
      </w:r>
      <w:r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 w:bidi="hi-IN"/>
        </w:rPr>
        <w:t xml:space="preserve"> के वैश्विक प्रसार में हिंदी सिनेमा और गीतों की लोकप्रियता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 w:bidi="hi-IN"/>
        </w:rPr>
        <w:t xml:space="preserve">हिंदी के </w:t>
      </w:r>
      <w:r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 w:bidi="hi-IN"/>
        </w:rPr>
        <w:t>वैश्विक प्रसार में हिंदी टेलीविजन और रेडियो कार्यक्रमों का प्रसारण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default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 w:bidi="hi-IN"/>
        </w:rPr>
        <w:t>सोशल नेटवर्किंग साइट्स, हिंदी ब्लॉग्स, ई पत्रिकाएँ, फेसबुक, व्हाट्सएप, ट्विटर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 w:val="0"/>
        </w:rPr>
        <w:t>-4 :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अंतर्राष्ट्रीय हिंदी सम्मलेन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  <w:t>परिकल्पना</w:t>
      </w: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>, उद्देश्य और महत्त्व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>21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वीं सदी में हिंदी की वैश्विक चुनौतियाँ</w:t>
      </w: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पाठ्यक्रम विवरण </w:t>
      </w:r>
    </w:p>
    <w:p>
      <w:pPr>
        <w:pStyle w:val="5"/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 w:line="21" w:lineRule="atLeast"/>
        <w:ind w:lef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इस पाठ्यक्रम का उद्देश्य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छात्रों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को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हिंदी के वैश्विक परिदृश्य और विश्व भाषाओं के संदर्भ में हिंदी की स्थिति से परिचित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कराना है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 xml:space="preserve">इस पाठ्यक्रम के अध्ययन के माध्यम से विद्यार्थी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हिंदी के विकास और प्रसार में सिनेमा सहित विभिन्न संचार माध्यमों की भूमिका को समझ सकेंगे।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 w:val="0"/>
        </w:rPr>
        <w:t> 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वे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विदेशों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में हिंदी की मौजूदगी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,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संयुक्त राष्ट्र संघ में हिंदी की जरूरत तथा विश्व हिंदी सम्मेलनों की भूमिका को समझ सकेंगे।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 w:val="0"/>
        </w:rPr>
        <w:t> 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यह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 xml:space="preserve">पाठ्यक्रम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वैश्वीकरण के इस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 xml:space="preserve">दौर में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हिंदी भाषा से जुड़ी चुनौतियों और संभावनाओं को समझने में विद्यार्थियों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 xml:space="preserve">को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सक्षम बनाएगा।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 w:val="0"/>
        </w:rPr>
        <w:t> </w:t>
      </w: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शिक्षण समय 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: 1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6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सप्ताह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लगभग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)</w:t>
      </w: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कक्षाएं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 xml:space="preserve">5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 xml:space="preserve">लेक्चर 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 xml:space="preserve">कक्षाएं पेपर के पाठ्यक्रम की रूपरेखा अनुसार सप्ताह के 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 xml:space="preserve">5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दिन प्रस्तुत समय सारणी द्वारा आयोजित की जाएंगी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।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/>
        </w:rPr>
        <w:t>प्रतिदिन कक्षा व्याख्यान के आलावा ट्युटोरियल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कक्षाओं में विद्यार्थियों के प्रश्नों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शंकाओं का समाधान और निर्धारित विषयों पर विचार विमर्श किया जाएगा। असाइनमेंट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>,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टेस्ट और प्रस्तुतीकरण के आधार पर आंतरिक मूल्यांकन होगा।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  <w:t xml:space="preserve"> 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</w:pP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इकाई अनुसार पाठ्यक्रम विवरण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: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5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cs/>
              </w:rPr>
              <w:t>सप्ताह</w:t>
            </w:r>
          </w:p>
        </w:tc>
        <w:tc>
          <w:tcPr>
            <w:tcW w:w="564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cs/>
              </w:rPr>
              <w:t xml:space="preserve">विषय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 xml:space="preserve">1 </w:t>
            </w:r>
          </w:p>
        </w:tc>
        <w:tc>
          <w:tcPr>
            <w:tcW w:w="5648" w:type="dxa"/>
            <w:vMerge w:val="restart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 w:val="0"/>
              </w:rPr>
              <w:t>-1 :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</w:rPr>
              <w:t>वैश्वीकरण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 w:val="0"/>
              </w:rPr>
              <w:t xml:space="preserve">, 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  <w:lang w:bidi="hi-IN"/>
              </w:rPr>
              <w:t>हिंदी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भाषा, संस्कृति और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</w:rPr>
              <w:t xml:space="preserve"> साहित्य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0" w:leftChars="0" w:firstLine="0" w:firstLineChars="0"/>
              <w:jc w:val="both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  <w:lang w:bidi="hi-IN"/>
              </w:rPr>
              <w:t>हिंदी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के प्रचार-प्रसार में विभिन्न संस्थाओं की भूमिका</w:t>
            </w:r>
          </w:p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2</w:t>
            </w:r>
          </w:p>
        </w:tc>
        <w:tc>
          <w:tcPr>
            <w:tcW w:w="5648" w:type="dxa"/>
            <w:vMerge w:val="continue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3</w:t>
            </w:r>
          </w:p>
        </w:tc>
        <w:tc>
          <w:tcPr>
            <w:tcW w:w="5648" w:type="dxa"/>
            <w:vMerge w:val="continue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4</w:t>
            </w:r>
          </w:p>
        </w:tc>
        <w:tc>
          <w:tcPr>
            <w:tcW w:w="5648" w:type="dxa"/>
            <w:vMerge w:val="continue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5</w:t>
            </w:r>
          </w:p>
        </w:tc>
        <w:tc>
          <w:tcPr>
            <w:tcW w:w="5648" w:type="dxa"/>
            <w:vMerge w:val="restart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 w:val="0"/>
              </w:rPr>
              <w:t>-2 :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 w:val="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/>
              </w:rPr>
              <w:t>हिंदी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भाषा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/>
              </w:rPr>
              <w:t xml:space="preserve"> का विश्व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 w:val="0"/>
              </w:rPr>
              <w:t>-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/>
              </w:rPr>
              <w:t>सन्दर्भ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 w:val="0"/>
              </w:rPr>
              <w:t xml:space="preserve"> </w:t>
            </w:r>
          </w:p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/>
              </w:rPr>
              <w:t>संयुक्त राष्ट्र में हिंदी</w:t>
            </w:r>
          </w:p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>प्रथम असाइनमेंट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6</w:t>
            </w:r>
          </w:p>
        </w:tc>
        <w:tc>
          <w:tcPr>
            <w:tcW w:w="5648" w:type="dxa"/>
            <w:vMerge w:val="continue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 xml:space="preserve">7 </w:t>
            </w:r>
          </w:p>
        </w:tc>
        <w:tc>
          <w:tcPr>
            <w:tcW w:w="5648" w:type="dxa"/>
            <w:vMerge w:val="continue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8</w:t>
            </w:r>
          </w:p>
        </w:tc>
        <w:tc>
          <w:tcPr>
            <w:tcW w:w="5648" w:type="dxa"/>
            <w:vMerge w:val="continue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9</w:t>
            </w:r>
          </w:p>
        </w:tc>
        <w:tc>
          <w:tcPr>
            <w:tcW w:w="5648" w:type="dxa"/>
            <w:vMerge w:val="restart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>-3 :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0" w:leftChars="0" w:firstLine="0" w:firstLineChars="0"/>
              <w:jc w:val="both"/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bidi="hi-IN"/>
              </w:rPr>
              <w:t>हिंदी</w:t>
            </w:r>
            <w:r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के वैश्विक प्रसार में हिंदी सिनेमा और गीतों की लोकप्रियता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0" w:leftChars="0" w:firstLine="0" w:firstLineChars="0"/>
              <w:jc w:val="both"/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हिंदी के वैश्विक प्रसार में हिंदी टेलीविजन और रेडियो कार्यक्रमों का प्रसारण</w:t>
            </w:r>
          </w:p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सोशल नेटवर्किंग साइट्स, हिंदी ब्लॉग्स, ई पत्रिकाएँ, फेसबुक, व्हाट्सएप, ट्विटर</w:t>
            </w:r>
          </w:p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>द्वितीय असाइनमेंट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0</w:t>
            </w:r>
          </w:p>
        </w:tc>
        <w:tc>
          <w:tcPr>
            <w:tcW w:w="5648" w:type="dxa"/>
            <w:vMerge w:val="continue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1</w:t>
            </w:r>
          </w:p>
        </w:tc>
        <w:tc>
          <w:tcPr>
            <w:tcW w:w="5648" w:type="dxa"/>
            <w:vMerge w:val="continue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8" w:hRule="atLeast"/>
        </w:trPr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2</w:t>
            </w:r>
          </w:p>
        </w:tc>
        <w:tc>
          <w:tcPr>
            <w:tcW w:w="5648" w:type="dxa"/>
            <w:vMerge w:val="restart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 w:val="0"/>
              </w:rPr>
              <w:t>-4 :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0" w:leftChars="0" w:firstLine="0" w:firstLineChars="0"/>
              <w:jc w:val="both"/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अंतर्राष्ट्रीय हिंदी सम्मलेन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: 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bidi="hi-IN"/>
              </w:rPr>
              <w:t>परिकल्पना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, उद्देश्य और महत्त्व</w:t>
            </w:r>
          </w:p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>21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वीं सदी में हिंदी की वैश्विक चुनौतियाँ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3</w:t>
            </w:r>
          </w:p>
        </w:tc>
        <w:tc>
          <w:tcPr>
            <w:tcW w:w="5648" w:type="dxa"/>
            <w:vMerge w:val="continue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4</w:t>
            </w:r>
          </w:p>
        </w:tc>
        <w:tc>
          <w:tcPr>
            <w:tcW w:w="5648" w:type="dxa"/>
            <w:vMerge w:val="continue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5</w:t>
            </w:r>
          </w:p>
        </w:tc>
        <w:tc>
          <w:tcPr>
            <w:tcW w:w="564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>क्लास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>टेस्ट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bidi="hi-IN"/>
              </w:rPr>
              <w:t xml:space="preserve">,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 xml:space="preserve">पुनरावृत्ति एवं समूह चर्चा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6</w:t>
            </w:r>
          </w:p>
        </w:tc>
        <w:tc>
          <w:tcPr>
            <w:tcW w:w="564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 xml:space="preserve">पुनरावृत्ति एवं समूह चर्चा  </w:t>
            </w:r>
          </w:p>
        </w:tc>
      </w:tr>
    </w:tbl>
    <w:p>
      <w:pPr>
        <w:spacing w:after="0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</w:p>
    <w:p>
      <w:pPr>
        <w:spacing w:after="0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सम्बंधित पुस्तकें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प्रवासी हिंदी साहित्य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कमल किशोर गोयनका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मॉरीशस का हिंदी साहित्य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वीर सिंह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जागा सिंह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मॉरीशस का हिंदी साहित्य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मुनीश्वर चिंतामणि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सूरीनाम हिंदुस्तानी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भावना सक्सेना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फीजी का सर्जनात्मक साहित्य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विमलेश कांति वर्मा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सूरीनाम का सर्जनात्मक हिंदी साहित्य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विमलेश कांति वर्मा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फीजी में हिंदी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स्वरूप और विकास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विमलेश कांति वर्मा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panose1 w:val="00000400000000000000"/>
    <w:charset w:val="00"/>
    <w:family w:val="roman"/>
    <w:pitch w:val="default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65F02D"/>
    <w:multiLevelType w:val="singleLevel"/>
    <w:tmpl w:val="D765F02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86570"/>
    <w:rsid w:val="1D1B3E80"/>
    <w:rsid w:val="1EDA73DD"/>
    <w:rsid w:val="1F581A46"/>
    <w:rsid w:val="266B3E25"/>
    <w:rsid w:val="2B7019A4"/>
    <w:rsid w:val="3251186E"/>
    <w:rsid w:val="3BC34276"/>
    <w:rsid w:val="47B316AC"/>
    <w:rsid w:val="532B215B"/>
    <w:rsid w:val="55F90724"/>
    <w:rsid w:val="59E044E4"/>
    <w:rsid w:val="6DE55B54"/>
    <w:rsid w:val="6F4712A7"/>
    <w:rsid w:val="7528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Mangal"/>
      <w:sz w:val="22"/>
      <w:szCs w:val="22"/>
      <w:lang w:val="en-US" w:eastAsia="en-US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color w:val="0000FF"/>
      <w:u w:val="single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398</Characters>
  <Paragraphs>75</Paragraphs>
  <TotalTime>0</TotalTime>
  <ScaleCrop>false</ScaleCrop>
  <LinksUpToDate>false</LinksUpToDate>
  <CharactersWithSpaces>478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2021-06-15T05:56:00Z</dcterms:created>
  <dc:creator>hindi</dc:creator>
  <cp:lastModifiedBy>kavit</cp:lastModifiedBy>
  <cp:lastPrinted>2021-06-12T12:35:00Z</cp:lastPrinted>
  <dcterms:modified xsi:type="dcterms:W3CDTF">2022-02-11T06:33:55Z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5691A70881294BF49FAAB05CD0BD2B9B</vt:lpwstr>
  </property>
</Properties>
</file>