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Arial Unicode MS" w:hAnsi="Arial Unicode MS"/>
          <w:sz w:val="32"/>
          <w:szCs w:val="32"/>
          <w:rtl w:val="0"/>
        </w:rPr>
        <w:t>वर्ष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 xml:space="preserve"> 20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21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>पाठ्यक्रम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  <w:r>
        <w:rPr>
          <w:rFonts w:ascii="Arial Unicode MS" w:hAnsi="Arial Unicode MS"/>
          <w:sz w:val="28"/>
          <w:szCs w:val="28"/>
          <w:rtl w:val="0"/>
        </w:rPr>
        <w:t xml:space="preserve">विवरण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: (</w:t>
      </w:r>
      <w:r>
        <w:rPr>
          <w:rFonts w:ascii="Arial Unicode MS" w:hAnsi="Arial Unicode MS"/>
          <w:sz w:val="28"/>
          <w:szCs w:val="28"/>
          <w:rtl w:val="0"/>
        </w:rPr>
        <w:t xml:space="preserve">जनवरी 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2021 </w:t>
      </w:r>
      <w:r>
        <w:rPr>
          <w:rFonts w:ascii="Arial Unicode MS" w:hAnsi="Arial Unicode MS"/>
          <w:sz w:val="28"/>
          <w:szCs w:val="28"/>
          <w:rtl w:val="0"/>
        </w:rPr>
        <w:t xml:space="preserve">से </w:t>
      </w:r>
      <w:r>
        <w:rPr>
          <w:rFonts w:ascii="Arial Unicode MS" w:hAnsi="Arial Unicode MS"/>
          <w:sz w:val="28"/>
          <w:szCs w:val="28"/>
          <w:rtl w:val="0"/>
        </w:rPr>
        <w:t xml:space="preserve">मई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2021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)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 xml:space="preserve">पाठ्यक्रम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:</w:t>
      </w:r>
      <w:r>
        <w:rPr>
          <w:rFonts w:ascii="Arial Unicode MS" w:hAnsi="Arial Unicode MS"/>
          <w:sz w:val="28"/>
          <w:szCs w:val="28"/>
          <w:rtl w:val="0"/>
        </w:rPr>
        <w:t xml:space="preserve">बी.ए प्रोग्राम 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 xml:space="preserve">सत्र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: </w:t>
      </w:r>
      <w:r>
        <w:rPr>
          <w:rFonts w:ascii="Arial Unicode MS" w:hAnsi="Arial Unicode MS"/>
          <w:sz w:val="28"/>
          <w:szCs w:val="28"/>
          <w:rtl w:val="0"/>
        </w:rPr>
        <w:t xml:space="preserve">तृतीय 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 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 xml:space="preserve">पेपर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कम्प्यूटर</w:t>
      </w:r>
      <w:r>
        <w:rPr>
          <w:rFonts w:ascii="Calibri Light" w:hAnsi="Calibri Light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और</w:t>
      </w:r>
      <w:r>
        <w:rPr>
          <w:rFonts w:ascii="Calibri Light" w:hAnsi="Calibri Light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हिंदी</w:t>
      </w:r>
      <w:r>
        <w:rPr>
          <w:rFonts w:ascii="Calibri Light" w:hAnsi="Calibri Light"/>
          <w:sz w:val="28"/>
          <w:szCs w:val="28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भाषा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>शिक्षक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fr-FR"/>
        </w:rPr>
        <w:t xml:space="preserve"> : </w:t>
      </w:r>
      <w:r>
        <w:rPr>
          <w:rFonts w:ascii="Arial Unicode MS" w:hAnsi="Arial Unicode MS"/>
          <w:sz w:val="28"/>
          <w:szCs w:val="28"/>
          <w:rtl w:val="0"/>
        </w:rPr>
        <w:t xml:space="preserve">डॉ. अभिषेक पुनीत  </w:t>
      </w:r>
    </w:p>
    <w:p>
      <w:pPr>
        <w:pStyle w:val="Body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>पाठ्यक्रम</w:t>
      </w:r>
    </w:p>
    <w:p>
      <w:pPr>
        <w:pStyle w:val="Body"/>
        <w:rPr>
          <w:rFonts w:ascii="Calibri Light" w:cs="Calibri Light" w:hAnsi="Calibri Light" w:eastAsia="Calibri Light"/>
        </w:rPr>
      </w:pPr>
      <w:r>
        <w:rPr>
          <w:rFonts w:ascii="Arial Unicode MS" w:hAnsi="Arial Unicode MS"/>
          <w:sz w:val="28"/>
          <w:szCs w:val="28"/>
          <w:rtl w:val="0"/>
          <w:lang w:val="fr-FR"/>
        </w:rPr>
        <w:t xml:space="preserve">इकाई 1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का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परिचय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विकास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का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परिचय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विकास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में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का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आरम्भ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एवं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विकास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विविध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फ़ॉंट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में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चुनौतियाँ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सम्भावनाएँ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Body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Body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  <w:lang w:val="fr-FR"/>
        </w:rPr>
        <w:t xml:space="preserve">इकाई 2 : </w:t>
      </w:r>
      <w:r>
        <w:rPr>
          <w:rFonts w:ascii="Arial Unicode MS" w:hAnsi="Arial Unicode MS"/>
          <w:rtl w:val="0"/>
        </w:rPr>
        <w:t>हिंदी भाषा और प्रौद्योगिकी</w:t>
      </w:r>
      <w:r>
        <w:rPr>
          <w:rFonts w:ascii="Arial Unicode MS" w:hAnsi="Arial Unicode MS"/>
          <w:sz w:val="28"/>
          <w:szCs w:val="28"/>
          <w:rtl w:val="0"/>
        </w:rPr>
        <w:t xml:space="preserve">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 xml:space="preserve">इंटरनेट पर हिंदी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 xml:space="preserve">यूनिकोड, देवनागरी लिपि और हिंदी भाषा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>हिंदी और वेब डिजाइनिंग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 xml:space="preserve"> हिंदी की वेबसाइट </w:t>
      </w:r>
    </w:p>
    <w:p>
      <w:pPr>
        <w:pStyle w:val="Body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  <w:lang w:val="fr-FR"/>
        </w:rPr>
        <w:t xml:space="preserve">इकाई 3 : </w:t>
      </w:r>
      <w:r>
        <w:rPr>
          <w:rFonts w:ascii="Arial Unicode MS" w:hAnsi="Arial Unicode MS"/>
          <w:rtl w:val="0"/>
        </w:rPr>
        <w:t xml:space="preserve">हिंदी भाषा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गवर्नेंस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 xml:space="preserve">राजभाषा हिंदी के प्रसार में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भूमिका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>ई-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गवर्नेंस</w:t>
      </w:r>
      <w:r>
        <w:rPr>
          <w:rFonts w:ascii="Calibri Light" w:hAnsi="Calibri Light"/>
          <w:rtl w:val="0"/>
          <w:lang w:val="en-US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इंटर्नेट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भाषा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शिक्षण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ई</w:t>
      </w:r>
      <w:r>
        <w:rPr>
          <w:rFonts w:ascii="Calibri Light" w:hAnsi="Calibri Light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लर्निंग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सरकारी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ग़ैर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सरकारी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संस्थाएँ</w:t>
      </w:r>
      <w:r>
        <w:rPr>
          <w:rFonts w:ascii="Calibri Light" w:hAnsi="Calibri Light"/>
          <w:rtl w:val="0"/>
          <w:lang w:val="en-US"/>
        </w:rPr>
        <w:t xml:space="preserve">  </w:t>
      </w:r>
      <w:r>
        <w:rPr>
          <w:rFonts w:ascii="Arial Unicode MS" w:hAnsi="Arial Unicode MS"/>
          <w:rtl w:val="0"/>
          <w:lang w:val="en-US"/>
        </w:rPr>
        <w:t xml:space="preserve"> </w:t>
      </w:r>
    </w:p>
    <w:p>
      <w:pPr>
        <w:pStyle w:val="Body"/>
        <w:rPr>
          <w:rFonts w:ascii="Calibri Light" w:cs="Calibri Light" w:hAnsi="Calibri Light" w:eastAsia="Calibri Light"/>
        </w:rPr>
      </w:pPr>
      <w:r>
        <w:rPr>
          <w:rFonts w:ascii="Arial Unicode MS" w:hAnsi="Arial Unicode MS"/>
          <w:sz w:val="28"/>
          <w:szCs w:val="28"/>
          <w:rtl w:val="0"/>
          <w:lang w:val="fr-FR"/>
        </w:rPr>
        <w:t xml:space="preserve">इकाई 4 : </w:t>
      </w:r>
      <w:r>
        <w:rPr>
          <w:rFonts w:ascii="Arial Unicode MS" w:hAnsi="Arial Unicode MS"/>
          <w:rtl w:val="0"/>
        </w:rPr>
        <w:t xml:space="preserve">हिंदी भाषा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Arial Unicode MS" w:hAnsi="Arial Unicode MS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विविध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पक्ष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इंटर्नेट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पत्र</w:t>
      </w:r>
      <w:r>
        <w:rPr>
          <w:rFonts w:ascii="Calibri Light" w:hAnsi="Calibri Light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पत्रिकाएँ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एसएमएस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न्यू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मीडिया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भाषा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Calibri Light" w:hAnsi="Calibri Light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विभिन्न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Calibri Light" w:hAnsi="Calibri Light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बोर्ड</w:t>
      </w:r>
      <w:r>
        <w:rPr>
          <w:rFonts w:ascii="Calibri Light" w:hAnsi="Calibri Light"/>
          <w:rtl w:val="0"/>
          <w:lang w:val="en-US"/>
        </w:rPr>
        <w:t xml:space="preserve">  </w:t>
      </w:r>
    </w:p>
    <w:p>
      <w:pPr>
        <w:pStyle w:val="Body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Body"/>
        <w:rPr>
          <w:rFonts w:ascii="Arial Unicode MS" w:cs="Arial Unicode MS" w:hAnsi="Arial Unicode MS" w:eastAsia="Arial Unicode MS"/>
          <w:sz w:val="28"/>
          <w:szCs w:val="28"/>
        </w:rPr>
      </w:pPr>
    </w:p>
    <w:p>
      <w:pPr>
        <w:pStyle w:val="Body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 xml:space="preserve">पाठ्यक्रम विवरण </w:t>
      </w:r>
    </w:p>
    <w:p>
      <w:pPr>
        <w:pStyle w:val="Body"/>
        <w:rPr>
          <w:rFonts w:ascii="Arial Unicode MS" w:cs="Arial Unicode MS" w:hAnsi="Arial Unicode MS" w:eastAsia="Arial Unicode M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इस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पाठ्यक्रम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अध्ययन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पश्चात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विद्यार्थीयों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में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भाषा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में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रुचि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एवं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वर्तमान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समझ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विकसित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होगी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इसके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साथ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साथ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विद्यार्थी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साथ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तकनीक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प्रयोग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बल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दे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सकेंगे।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सैधान्तिक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व्यावहारिक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ज्ञान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विकसित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होगा।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इस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पाठ्यक्रम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माध्यम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विद्यार्थी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का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व्यावहारिक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ज्ञान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विकसित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सकेंगे।</w:t>
      </w:r>
    </w:p>
    <w:p>
      <w:pPr>
        <w:pStyle w:val="Body"/>
        <w:rPr>
          <w:rFonts w:ascii="Arial Unicode MS" w:cs="Arial Unicode MS" w:hAnsi="Arial Unicode MS" w:eastAsia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>शिक्षण समय  : 16 सप्ताह (लगभग)</w:t>
      </w:r>
    </w:p>
    <w:p>
      <w:pPr>
        <w:pStyle w:val="Body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sz w:val="28"/>
          <w:szCs w:val="28"/>
          <w:rtl w:val="0"/>
          <w:lang w:val="fr-FR"/>
        </w:rPr>
        <w:t xml:space="preserve">कक्षाएं : </w:t>
      </w:r>
      <w:r>
        <w:rPr>
          <w:rFonts w:ascii="Arial Unicode MS" w:hAnsi="Arial Unicode MS"/>
          <w:rtl w:val="0"/>
        </w:rPr>
        <w:t>इस पाठ्यक्रम की रूपरेखा के अनुसार सप्ताह के चार दिन प्रस्तुत समयसारणी द्वारा आयोजित की गयी | विद्यार्थियों को विषय से सम्बंधित पुस्तकों की जानकारी प्रदान की गयी साथ ही विषय से सम्बंधित विद्वानों द्वारा लिखित सामग्री दी गयी |</w:t>
      </w:r>
    </w:p>
    <w:p>
      <w:pPr>
        <w:pStyle w:val="Body"/>
        <w:rPr>
          <w:rFonts w:ascii="Arial Unicode MS" w:cs="Arial Unicode MS" w:hAnsi="Arial Unicode MS" w:eastAsia="Arial Unicode MS"/>
        </w:rPr>
      </w:pPr>
      <w:r>
        <w:rPr>
          <w:rFonts w:ascii="Arial Unicode MS" w:hAnsi="Arial Unicode MS"/>
          <w:sz w:val="28"/>
          <w:szCs w:val="28"/>
          <w:rtl w:val="0"/>
        </w:rPr>
        <w:t xml:space="preserve">इकाई अनुसार पाठ्यक्रम विवरण : </w:t>
      </w:r>
    </w:p>
    <w:tbl>
      <w:tblPr>
        <w:tblW w:w="588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18"/>
        <w:gridCol w:w="4068"/>
      </w:tblGrid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b w:val="1"/>
                <w:bCs w:val="1"/>
                <w:shd w:val="nil" w:color="auto" w:fill="auto"/>
                <w:rtl w:val="0"/>
                <w:lang w:val="en-US"/>
              </w:rPr>
              <w:t>सप्ताह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b w:val="1"/>
                <w:bCs w:val="1"/>
                <w:shd w:val="nil" w:color="auto" w:fill="auto"/>
                <w:rtl w:val="0"/>
                <w:lang w:val="en-US"/>
              </w:rPr>
              <w:t>विषय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942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 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कम्प्यूटर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का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परिचय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विकास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कम्प्यूटर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में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का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आरम्भ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विकास</w:t>
            </w:r>
          </w:p>
        </w:tc>
      </w:tr>
      <w:tr>
        <w:tblPrEx>
          <w:shd w:val="clear" w:color="auto" w:fill="cdd4e9"/>
        </w:tblPrEx>
        <w:trPr>
          <w:trHeight w:val="942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2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 Light" w:cs="Calibri Light" w:hAnsi="Calibri Light" w:eastAsia="Calibri Light"/>
                <w:shd w:val="nil" w:color="auto" w:fill="auto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के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विविध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फ़ॉंट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कम्प्यूटर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में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चुनौतियाँ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सम्भावनाएँ</w:t>
            </w:r>
          </w:p>
        </w:tc>
      </w:tr>
      <w:tr>
        <w:tblPrEx>
          <w:shd w:val="clear" w:color="auto" w:fill="cdd4e9"/>
        </w:tblPrEx>
        <w:trPr>
          <w:trHeight w:val="451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3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hAnsi="Arial Unicode MS"/>
                <w:shd w:val="nil" w:color="auto" w:fill="auto"/>
                <w:rtl w:val="0"/>
                <w:lang w:val="en-US"/>
              </w:rPr>
              <w:t>इंटरनेट पर हिंदी</w:t>
            </w:r>
          </w:p>
        </w:tc>
      </w:tr>
      <w:tr>
        <w:tblPrEx>
          <w:shd w:val="clear" w:color="auto" w:fill="cdd4e9"/>
        </w:tblPrEx>
        <w:trPr>
          <w:trHeight w:val="361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4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hAnsi="Arial Unicode MS"/>
                <w:shd w:val="nil" w:color="auto" w:fill="auto"/>
                <w:rtl w:val="0"/>
                <w:lang w:val="en-US"/>
              </w:rPr>
              <w:t>यूनिकोड, देवनागरी लिपि और हिंदी भाषा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5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hAnsi="Arial Unicode MS"/>
                <w:shd w:val="nil" w:color="auto" w:fill="auto"/>
                <w:rtl w:val="0"/>
                <w:lang w:val="en-US"/>
              </w:rPr>
              <w:t>हिंदी और वेब डिजाइनिंग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6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hAnsi="Arial Unicode MS"/>
                <w:b w:val="0"/>
                <w:bCs w:val="0"/>
                <w:shd w:val="nil" w:color="auto" w:fill="auto"/>
                <w:rtl w:val="0"/>
                <w:lang w:val="en-US"/>
              </w:rPr>
              <w:t>हिंदी की वेबसाइट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7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hAnsi="Arial Unicode MS"/>
                <w:shd w:val="nil" w:color="auto" w:fill="auto"/>
                <w:rtl w:val="0"/>
                <w:lang w:val="en-US"/>
              </w:rPr>
              <w:t xml:space="preserve">राजभाषा हिंदी के प्रसार में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कम्प्यूटर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भूमिका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8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hAnsi="Arial Unicode MS"/>
                <w:shd w:val="nil" w:color="auto" w:fill="auto"/>
                <w:rtl w:val="0"/>
                <w:lang w:val="en-US"/>
              </w:rPr>
              <w:t>ई-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गवर्नेंस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इंटर्नेट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9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भाषा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शिक्षण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ई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लर्निंग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10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सरकारी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ग़ैर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सरकारी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संस्थाएँ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11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इंटर्नेट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पर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पत्र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पत्रिकाएँ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12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एसएमएस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13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न्यू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मीडिया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भाषा</w:t>
            </w:r>
          </w:p>
        </w:tc>
      </w:tr>
      <w:tr>
        <w:tblPrEx>
          <w:shd w:val="clear" w:color="auto" w:fill="cdd4e9"/>
        </w:tblPrEx>
        <w:trPr>
          <w:trHeight w:val="328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14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हिंदी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के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विभिन्न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Calibri Light" w:hAnsi="Calibri Light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बोर्ड</w:t>
            </w:r>
          </w:p>
        </w:tc>
      </w:tr>
      <w:tr>
        <w:tblPrEx>
          <w:shd w:val="clear" w:color="auto" w:fill="cdd4e9"/>
        </w:tblPrEx>
        <w:trPr>
          <w:trHeight w:val="716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15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विशेष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व्याख्यान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विद्यार्थियों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समस्याओं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का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निपटारा</w:t>
            </w:r>
          </w:p>
        </w:tc>
      </w:tr>
      <w:tr>
        <w:tblPrEx>
          <w:shd w:val="clear" w:color="auto" w:fill="cdd4e9"/>
        </w:tblPrEx>
        <w:trPr>
          <w:trHeight w:val="916" w:hRule="atLeast"/>
        </w:trPr>
        <w:tc>
          <w:tcPr>
            <w:tcW w:type="dxa" w:w="18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shd w:val="nil" w:color="auto" w:fill="auto"/>
                <w:rtl w:val="0"/>
                <w:lang w:val="en-US"/>
              </w:rPr>
              <w:t xml:space="preserve"> 16</w:t>
            </w:r>
          </w:p>
        </w:tc>
        <w:tc>
          <w:tcPr>
            <w:tcW w:type="dxa" w:w="4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आंतरिक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मूल्यांकन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संबंधी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गतिविधियां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Mangal" w:cs="Mangal" w:hAnsi="Mangal" w:eastAsia="Mangal"/>
                <w:shd w:val="nil" w:color="auto" w:fill="auto"/>
                <w:rtl w:val="0"/>
                <w:lang w:val="en-US"/>
              </w:rPr>
              <w:t>टेस्ट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असाइनमेंट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hd w:val="nil" w:color="auto" w:fill="auto"/>
                <w:rtl w:val="0"/>
                <w:lang w:val="en-US"/>
              </w:rPr>
              <w:t>आदि</w:t>
            </w:r>
          </w:p>
        </w:tc>
      </w:tr>
    </w:tbl>
    <w:p>
      <w:pPr>
        <w:pStyle w:val="Body"/>
        <w:widowControl w:val="0"/>
        <w:spacing w:line="240" w:lineRule="auto"/>
        <w:rPr>
          <w:rFonts w:ascii="Arial Unicode MS" w:cs="Arial Unicode MS" w:hAnsi="Arial Unicode MS" w:eastAsia="Arial Unicode MS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Arial Unicode MS" w:hAnsi="Arial Unicode MS"/>
          <w:sz w:val="28"/>
          <w:szCs w:val="28"/>
          <w:rtl w:val="0"/>
        </w:rPr>
        <w:t xml:space="preserve">सम्बंधित पुस्तकें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: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के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भाषिक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अनुप्रयोग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Calibri Light" w:hAnsi="Calibri Light" w:hint="default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विजय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कुमार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मल्होत्रा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और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हिंदी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Calibri Light" w:hAnsi="Calibri Light" w:hint="default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हरिमोहन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10"/>
        </w:numPr>
        <w:bidi w:val="0"/>
        <w:spacing w:after="0"/>
        <w:ind w:right="0"/>
        <w:jc w:val="left"/>
        <w:rPr>
          <w:rFonts w:ascii="Arial Unicode MS" w:hAnsi="Arial Unicode MS"/>
          <w:rtl w:val="0"/>
          <w:lang w:val="en-US"/>
        </w:rPr>
      </w:pPr>
      <w:r>
        <w:rPr>
          <w:rFonts w:ascii="Arial Unicode MS" w:hAnsi="Arial Unicode MS"/>
          <w:rtl w:val="0"/>
          <w:lang w:val="en-US"/>
        </w:rPr>
        <w:t xml:space="preserve">हिंदी भाषा और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कम्प्यूटर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Calibri Light" w:hAnsi="Calibri Light" w:hint="default"/>
          <w:rtl w:val="0"/>
          <w:lang w:val="en-US"/>
        </w:rPr>
        <w:t xml:space="preserve">–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संतोष</w:t>
      </w:r>
      <w:r>
        <w:rPr>
          <w:rFonts w:ascii="Calibri Light" w:hAnsi="Calibri Light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en-US"/>
        </w:rPr>
        <w:t>गोयल</w:t>
      </w:r>
      <w:r>
        <w:rPr>
          <w:rFonts w:ascii="Calibri Light" w:hAnsi="Calibri Light"/>
          <w:rtl w:val="0"/>
          <w:lang w:val="en-US"/>
        </w:rPr>
        <w:t xml:space="preserve"> 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Bold" w:hAnsi="Kohinoor Devanagari Bold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वर्ष</w:t>
      </w: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2021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पाठ्यक्रम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विवरण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" w:hAnsi="Arial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( </w:t>
      </w:r>
      <w:r>
        <w:rPr>
          <w:rFonts w:ascii="Arial Unicode MS" w:hAnsi="Arial Unicode MS"/>
          <w:sz w:val="28"/>
          <w:szCs w:val="28"/>
          <w:rtl w:val="0"/>
        </w:rPr>
        <w:t xml:space="preserve">जनवरी </w:t>
      </w:r>
      <w:r>
        <w:rPr>
          <w:rFonts w:ascii="Arial Unicode MS" w:hAnsi="Arial Unicode MS"/>
          <w:sz w:val="28"/>
          <w:szCs w:val="28"/>
          <w:rtl w:val="0"/>
          <w:lang w:val="en-US"/>
        </w:rPr>
        <w:t xml:space="preserve">2021 </w:t>
      </w:r>
      <w:r>
        <w:rPr>
          <w:rFonts w:ascii="Arial Unicode MS" w:hAnsi="Arial Unicode MS"/>
          <w:sz w:val="28"/>
          <w:szCs w:val="28"/>
          <w:rtl w:val="0"/>
        </w:rPr>
        <w:t xml:space="preserve">से </w:t>
      </w:r>
      <w:r>
        <w:rPr>
          <w:rFonts w:ascii="Arial Unicode MS" w:hAnsi="Arial Unicode MS"/>
          <w:sz w:val="28"/>
          <w:szCs w:val="28"/>
          <w:rtl w:val="0"/>
        </w:rPr>
        <w:t xml:space="preserve">मई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2021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पाठ्यक्रम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बी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ए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विशेष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सत्र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पाँच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निबंध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और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गद्य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विधाएं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शिक्षक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rtl w:val="0"/>
        </w:rPr>
        <w:t xml:space="preserve">का </w:t>
      </w:r>
      <w:r>
        <w:rPr>
          <w:rFonts w:ascii="Mangal" w:cs="Mangal" w:hAnsi="Mangal" w:eastAsia="Mangal"/>
          <w:rtl w:val="0"/>
        </w:rPr>
        <w:t xml:space="preserve">नाम </w:t>
      </w:r>
      <w:r>
        <w:rPr>
          <w:rFonts w:ascii="Arial Unicode MS" w:hAnsi="Arial Unicode MS"/>
          <w:sz w:val="28"/>
          <w:szCs w:val="28"/>
          <w:rtl w:val="0"/>
        </w:rPr>
        <w:t>डॉ. अभिषेक पुनीत</w:t>
      </w:r>
      <w:r>
        <w:rPr>
          <w:rFonts w:ascii="Mangal" w:cs="Mangal" w:hAnsi="Mangal" w:eastAsia="Mang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पाठ्यक्रम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इकाई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-1 :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निबंध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बालकृष्ण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भट्ट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जुबान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बालकृष्ण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मुकुंद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गुप्त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मेले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ऊंट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सरदार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पूर्ण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सिंह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आचरण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सभ्यता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रामचंद्र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शुक्ल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लोग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और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प्रीति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आचार्य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रामचंद्र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शुक्ल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चिंतामणि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इकाई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-2 :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निबंध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हजारी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प्रसाद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द्विवेदी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कुटज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विद्यानिवास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मिश्र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मेरे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मुकुट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भीग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रहा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है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हरिशंकर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परसाई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वैष्णव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फिसलन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कुबेरनाथ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राय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आखेटक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इकाई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3 :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जीवनी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आत्मकथा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पांडेय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बेचन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शर्मा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अपनी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खबर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आत्माराम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एंड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संस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रामविलास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शर्मा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‘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निराला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साहित्य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साधना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भाग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1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;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नए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संघर्ष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शीर्षक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अध्याय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इकाई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4 :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संस्मरण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रेखाचित्र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/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यात्रा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वृतांत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संस्मरण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अज्ञेय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साथ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आचार्य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आचार्य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जानकी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वल्लभ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शास्त्री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 ‘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हंसबलाका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रेखा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चित्र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सुभान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खां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रामवृक्ष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बेनीपुरी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माटी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मुरतें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ग्रंथावली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यात्रा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वृतांत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राहुल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सांकृत्यायन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अथातो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घुमक्कड़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जिज्ञासा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पाठ्यक्रम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विवरण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इस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पाठ्यक्रम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माध्यम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विद्यार्थी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साहित्य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नवीन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गद्य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विधाओं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परिचित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होते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हैं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जिससे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उनकी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विचार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शक्ति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और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भाषा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शैली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में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संक्षिप्ता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विचारों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क्रमबद्ता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तथा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प्रभावपूर्ण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एवं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सटीक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अभिव्यक्ति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विकास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होता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है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I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शिक्षण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समय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 12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सप्ताह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(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लगभग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कक्षाएं</w:t>
      </w:r>
      <w:r>
        <w:rPr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इस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पाठ्यक्रम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रूपरेखा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अनुसार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सप्ताह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5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दिन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प्रस्तुत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समय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सारणी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द्वारा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आयोजित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गई</w:t>
      </w:r>
      <w:r>
        <w:rPr>
          <w:rFonts w:ascii="Arial" w:hAnsi="Arial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I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विद्यार्थियों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को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विषय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संबंधित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पुस्तकों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जानकारी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प्रदान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गई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साथ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विषय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संबंधित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विद्वानों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द्वारा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लिखित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सामग्री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गई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I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इकाई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अनुसार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पाठ्यक्रम</w:t>
      </w:r>
      <w:r>
        <w:rPr>
          <w:rFonts w:ascii="Arial" w:hAnsi="Arial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विवरण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0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4"/>
        <w:gridCol w:w="7926"/>
      </w:tblGrid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विषय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-1</w:t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परिचय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विकास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पर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चर्चा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-2</w:t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बालकृष्ण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भट्ट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जुबान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)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बालमुकुंद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गुप्त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-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मेले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का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ऊंट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(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)</w:t>
            </w:r>
          </w:p>
        </w:tc>
      </w:tr>
      <w:tr>
        <w:tblPrEx>
          <w:shd w:val="clear" w:color="auto" w:fill="cdd4e9"/>
        </w:tblPrEx>
        <w:trPr>
          <w:trHeight w:val="338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-3</w:t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पुर्नावृति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प्रथम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असाइनमेंट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(Assigment)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-4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रामचंद्र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शुक्ल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लोभ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प्रीति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)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चिंतामणि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से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-5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हजारी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प्रसाद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द्विवेदी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कुटज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विद्यानिवास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मिश्र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मेरे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राम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मुकुट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भीग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रहा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है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-6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पुर्नावृति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द्वितीय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असाइनमेंट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(Assigment)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-7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हरिशंकर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परसाई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वैष्णव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फिसलन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)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और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कुबेर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नाथ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राय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रस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आखेटक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निबंध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)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-8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जीवनी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आत्मकथा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चर्चा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तथा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पांडेय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बेचन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शर्मा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अपनी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खबर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जीवनी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-9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Class Test  (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पढ़ाई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जा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चुके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पाठ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से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)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एवं</w:t>
            </w: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Bold" w:hAnsi="Kohinoor Devanagari Bold"/>
                <w:sz w:val="22"/>
                <w:szCs w:val="22"/>
                <w:shd w:val="nil" w:color="auto" w:fill="auto"/>
                <w:rtl w:val="0"/>
                <w:lang w:val="en-US"/>
              </w:rPr>
              <w:t>पुर्नावृति</w:t>
            </w:r>
            <w:r>
              <w:rPr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-10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रामविलास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शर्मा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‘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निराला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साहित्य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साधना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भाग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1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से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  ‘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नए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संघर्ष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(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आत्मकथा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-11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गद्य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विधाएं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: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संस्मरण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/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रेखा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चित्र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/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यात्रा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वृतांत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पर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चर्चा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,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तथा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संस्मरण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: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अज्ञेय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के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साथ</w:t>
            </w:r>
          </w:p>
        </w:tc>
      </w:tr>
      <w:tr>
        <w:tblPrEx>
          <w:shd w:val="clear" w:color="auto" w:fill="cdd4e9"/>
        </w:tblPrEx>
        <w:trPr>
          <w:trHeight w:val="650" w:hRule="atLeast"/>
        </w:trPr>
        <w:tc>
          <w:tcPr>
            <w:tcW w:type="dxa" w:w="10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सप्ताह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-12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79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रेखा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चित्र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: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सुभान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खां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-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रामवृक्ष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बेनीपुरी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तथा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यात्रा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वृतांत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: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राहुल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सांकृत्यायन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 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घुमक्कड़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Kohinoor Devanagari Regular" w:hAnsi="Kohinoor Devanagari Regular"/>
                <w:sz w:val="22"/>
                <w:szCs w:val="22"/>
                <w:shd w:val="nil" w:color="auto" w:fill="auto"/>
                <w:rtl w:val="0"/>
                <w:lang w:val="en-US"/>
              </w:rPr>
              <w:t>जिज्ञासा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संबंधित</w:t>
      </w:r>
      <w:r>
        <w:rPr>
          <w:rFonts w:ascii="Arial" w:hAnsi="Arial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Bold" w:hAnsi="Kohinoor Devanagari Bold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पुस्तकें</w:t>
      </w:r>
      <w:r>
        <w:rPr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गद्य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साहित्य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रामचंद्र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तिवारी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साहित्य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और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संवेदना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विकास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रामस्वरूप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चतुर्वेदी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आत्मकथा</w:t>
      </w:r>
      <w:r>
        <w:rPr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सिद्धांत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और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स्वरूप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विश्लेषण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विनीता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अग्रवाल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गद्य</w:t>
      </w:r>
      <w:r>
        <w:rPr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विन्यास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और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विकास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रामस्वरूप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चतुर्वेदी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भारतेंदु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युग</w:t>
      </w:r>
      <w:r>
        <w:rPr>
          <w:rFonts w:ascii="Arial" w:hAnsi="Arial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: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रामविलास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शर्मा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छायावादोत्तर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गद्य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साहित्य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विश्वनाथ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प्रसाद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तिवारी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आधुनिक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हिंदी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गद्य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सहित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हरदयाल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गद्यकारआचार्य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जानकी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बल्लभ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शास्त्री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पाल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भसीन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साहित्य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से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संवाद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गोपेश्वर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सिंह</w:t>
      </w:r>
    </w:p>
    <w:p>
      <w:pPr>
        <w:pStyle w:val="Body"/>
        <w:spacing w:after="0" w:line="240" w:lineRule="auto"/>
      </w:pP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निबंधों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की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दुनिया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विजय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देवनारायण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साही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प्र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</w:t>
      </w:r>
      <w:r>
        <w:rPr>
          <w:rFonts w:ascii="Arial" w:hAnsi="Arial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-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निर्मला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जैन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Fonts w:ascii="Arial" w:hAnsi="Arial" w:hint="default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सं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हरिमोहन</w:t>
      </w:r>
      <w:r>
        <w:rPr>
          <w:rFonts w:ascii="Arial" w:hAnsi="Arial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Kohinoor Devanagari Regular" w:hAnsi="Kohinoor Devanagari Regular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शर्मा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36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Mangal">
    <w:charset w:val="00"/>
    <w:family w:val="roman"/>
    <w:pitch w:val="default"/>
  </w:font>
  <w:font w:name="Kohinoor Devanagari Regular">
    <w:charset w:val="00"/>
    <w:family w:val="roman"/>
    <w:pitch w:val="default"/>
  </w:font>
  <w:font w:name="Kohinoor Devanagari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69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81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3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7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9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1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33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5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73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69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7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9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0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